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1A" w:rsidRDefault="0016081A" w:rsidP="00431DA9">
      <w:pPr>
        <w:ind w:firstLine="708"/>
        <w:rPr>
          <w:rFonts w:ascii="Arial" w:hAnsi="Arial" w:cs="Arial"/>
        </w:rPr>
      </w:pPr>
    </w:p>
    <w:p w:rsidR="00431DA9" w:rsidRPr="004907C6" w:rsidRDefault="00431DA9" w:rsidP="00431DA9">
      <w:pPr>
        <w:ind w:firstLine="708"/>
        <w:jc w:val="center"/>
        <w:rPr>
          <w:rFonts w:ascii="Arial" w:hAnsi="Arial" w:cs="Arial"/>
          <w:b/>
          <w:sz w:val="28"/>
          <w:szCs w:val="28"/>
        </w:rPr>
      </w:pPr>
      <w:r w:rsidRPr="004907C6">
        <w:rPr>
          <w:rFonts w:ascii="Arial" w:hAnsi="Arial" w:cs="Arial"/>
          <w:b/>
          <w:sz w:val="28"/>
          <w:szCs w:val="28"/>
        </w:rPr>
        <w:t>EQUIPEMENT DE TROIS CENTRES DE FORMATION ET DE RENCONTRES</w:t>
      </w:r>
    </w:p>
    <w:p w:rsidR="001B7A5B" w:rsidRDefault="001B7A5B" w:rsidP="00431DA9">
      <w:pPr>
        <w:ind w:firstLine="708"/>
        <w:jc w:val="center"/>
        <w:rPr>
          <w:rFonts w:ascii="Arial" w:hAnsi="Arial" w:cs="Arial"/>
          <w:b/>
          <w:sz w:val="24"/>
          <w:szCs w:val="24"/>
        </w:rPr>
      </w:pPr>
    </w:p>
    <w:p w:rsidR="001B7A5B" w:rsidRDefault="001B7A5B" w:rsidP="00431DA9">
      <w:pPr>
        <w:ind w:firstLine="708"/>
        <w:jc w:val="center"/>
        <w:rPr>
          <w:rFonts w:ascii="Arial" w:hAnsi="Arial" w:cs="Arial"/>
          <w:b/>
          <w:sz w:val="24"/>
          <w:szCs w:val="24"/>
        </w:rPr>
      </w:pPr>
    </w:p>
    <w:p w:rsidR="001B7A5B" w:rsidRDefault="001B7A5B" w:rsidP="001B7A5B">
      <w:pPr>
        <w:ind w:firstLine="708"/>
        <w:rPr>
          <w:rFonts w:ascii="Arial" w:hAnsi="Arial" w:cs="Arial"/>
          <w:b/>
          <w:sz w:val="24"/>
          <w:szCs w:val="24"/>
        </w:rPr>
      </w:pPr>
    </w:p>
    <w:p w:rsidR="001B7A5B" w:rsidRDefault="001B7A5B" w:rsidP="001B7A5B">
      <w:pPr>
        <w:ind w:firstLine="708"/>
        <w:rPr>
          <w:rFonts w:ascii="Arial" w:hAnsi="Arial" w:cs="Arial"/>
          <w:b/>
          <w:sz w:val="24"/>
          <w:szCs w:val="24"/>
        </w:rPr>
      </w:pPr>
    </w:p>
    <w:p w:rsidR="001B7A5B" w:rsidRDefault="001B7A5B" w:rsidP="00BC3829">
      <w:pPr>
        <w:rPr>
          <w:rFonts w:ascii="Arial" w:hAnsi="Arial" w:cs="Arial"/>
          <w:b/>
          <w:sz w:val="24"/>
          <w:szCs w:val="24"/>
        </w:rPr>
      </w:pPr>
      <w:r>
        <w:rPr>
          <w:rFonts w:ascii="Arial" w:hAnsi="Arial" w:cs="Arial"/>
          <w:b/>
          <w:sz w:val="24"/>
          <w:szCs w:val="24"/>
        </w:rPr>
        <w:t xml:space="preserve">Lieu : </w:t>
      </w:r>
      <w:proofErr w:type="spellStart"/>
      <w:r>
        <w:rPr>
          <w:rFonts w:ascii="Arial" w:hAnsi="Arial" w:cs="Arial"/>
          <w:b/>
          <w:sz w:val="24"/>
          <w:szCs w:val="24"/>
        </w:rPr>
        <w:t>Pacora</w:t>
      </w:r>
      <w:proofErr w:type="spellEnd"/>
      <w:r>
        <w:rPr>
          <w:rFonts w:ascii="Arial" w:hAnsi="Arial" w:cs="Arial"/>
          <w:b/>
          <w:sz w:val="24"/>
          <w:szCs w:val="24"/>
        </w:rPr>
        <w:t>, à l’est du Panama</w:t>
      </w:r>
    </w:p>
    <w:p w:rsidR="001B7A5B" w:rsidRDefault="001B7A5B" w:rsidP="001B7A5B">
      <w:pPr>
        <w:ind w:firstLine="708"/>
        <w:rPr>
          <w:rFonts w:ascii="Arial" w:hAnsi="Arial" w:cs="Arial"/>
          <w:b/>
          <w:sz w:val="24"/>
          <w:szCs w:val="24"/>
        </w:rPr>
      </w:pPr>
    </w:p>
    <w:p w:rsidR="001B7A5B" w:rsidRPr="003B4801" w:rsidRDefault="001B7A5B" w:rsidP="00BC3829">
      <w:pPr>
        <w:rPr>
          <w:rFonts w:ascii="Arial" w:hAnsi="Arial" w:cs="Arial"/>
          <w:b/>
          <w:sz w:val="24"/>
          <w:szCs w:val="24"/>
          <w:lang w:val="es-ES"/>
        </w:rPr>
      </w:pPr>
      <w:proofErr w:type="gramStart"/>
      <w:r w:rsidRPr="003B4801">
        <w:rPr>
          <w:rFonts w:ascii="Arial" w:hAnsi="Arial" w:cs="Arial"/>
          <w:b/>
          <w:sz w:val="24"/>
          <w:szCs w:val="24"/>
          <w:lang w:val="es-ES"/>
        </w:rPr>
        <w:t>Responsable :</w:t>
      </w:r>
      <w:proofErr w:type="gramEnd"/>
      <w:r w:rsidRPr="003B4801">
        <w:rPr>
          <w:rFonts w:ascii="Arial" w:hAnsi="Arial" w:cs="Arial"/>
          <w:b/>
          <w:sz w:val="24"/>
          <w:szCs w:val="24"/>
          <w:lang w:val="es-ES"/>
        </w:rPr>
        <w:t xml:space="preserve"> Comité local des </w:t>
      </w:r>
      <w:proofErr w:type="spellStart"/>
      <w:r w:rsidRPr="003B4801">
        <w:rPr>
          <w:rFonts w:ascii="Arial" w:hAnsi="Arial" w:cs="Arial"/>
          <w:b/>
          <w:sz w:val="24"/>
          <w:szCs w:val="24"/>
          <w:lang w:val="es-ES"/>
        </w:rPr>
        <w:t>villageois</w:t>
      </w:r>
      <w:proofErr w:type="spellEnd"/>
    </w:p>
    <w:p w:rsidR="00BC3829" w:rsidRPr="003B4801" w:rsidRDefault="00BC3829" w:rsidP="001B7A5B">
      <w:pPr>
        <w:ind w:firstLine="708"/>
        <w:rPr>
          <w:rFonts w:ascii="Arial" w:hAnsi="Arial" w:cs="Arial"/>
          <w:b/>
          <w:sz w:val="24"/>
          <w:szCs w:val="24"/>
          <w:lang w:val="es-ES"/>
        </w:rPr>
      </w:pPr>
    </w:p>
    <w:p w:rsidR="00BC3829" w:rsidRPr="003B4801" w:rsidRDefault="00BC3829" w:rsidP="00BC3829">
      <w:pPr>
        <w:jc w:val="both"/>
        <w:rPr>
          <w:rFonts w:ascii="Arial" w:hAnsi="Arial" w:cs="Arial"/>
          <w:b/>
          <w:sz w:val="24"/>
          <w:szCs w:val="24"/>
          <w:lang w:val="es-ES"/>
        </w:rPr>
      </w:pPr>
      <w:proofErr w:type="spellStart"/>
      <w:r w:rsidRPr="003B4801">
        <w:rPr>
          <w:rFonts w:ascii="Arial" w:hAnsi="Arial" w:cs="Arial"/>
          <w:b/>
          <w:sz w:val="24"/>
          <w:szCs w:val="24"/>
          <w:lang w:val="es-ES"/>
        </w:rPr>
        <w:t>Contact</w:t>
      </w:r>
      <w:proofErr w:type="spellEnd"/>
      <w:proofErr w:type="gramStart"/>
      <w:r w:rsidRPr="003B4801">
        <w:rPr>
          <w:rFonts w:ascii="Arial" w:hAnsi="Arial" w:cs="Arial"/>
          <w:b/>
          <w:sz w:val="24"/>
          <w:szCs w:val="24"/>
          <w:lang w:val="es-ES"/>
        </w:rPr>
        <w:t xml:space="preserve">:  </w:t>
      </w:r>
      <w:proofErr w:type="spellStart"/>
      <w:r w:rsidRPr="003B4801">
        <w:rPr>
          <w:rFonts w:ascii="Arial" w:hAnsi="Arial" w:cs="Arial"/>
          <w:b/>
          <w:sz w:val="24"/>
          <w:szCs w:val="24"/>
          <w:lang w:val="es-ES"/>
        </w:rPr>
        <w:t>Libardo</w:t>
      </w:r>
      <w:proofErr w:type="spellEnd"/>
      <w:proofErr w:type="gramEnd"/>
      <w:r w:rsidRPr="003B4801">
        <w:rPr>
          <w:rFonts w:ascii="Arial" w:hAnsi="Arial" w:cs="Arial"/>
          <w:b/>
          <w:sz w:val="24"/>
          <w:szCs w:val="24"/>
          <w:lang w:val="es-ES"/>
        </w:rPr>
        <w:t xml:space="preserve"> Castaño A., </w:t>
      </w:r>
    </w:p>
    <w:p w:rsidR="00BC3829" w:rsidRPr="003B4801" w:rsidRDefault="00BC3829" w:rsidP="00BC3829">
      <w:pPr>
        <w:jc w:val="both"/>
        <w:rPr>
          <w:rFonts w:ascii="Arial" w:hAnsi="Arial" w:cs="Arial"/>
          <w:b/>
          <w:sz w:val="24"/>
          <w:szCs w:val="24"/>
          <w:lang w:val="es-ES"/>
        </w:rPr>
      </w:pPr>
    </w:p>
    <w:p w:rsidR="00BC3829" w:rsidRDefault="00BC3829" w:rsidP="00BC3829">
      <w:pPr>
        <w:jc w:val="both"/>
        <w:rPr>
          <w:rFonts w:ascii="Arial" w:hAnsi="Arial" w:cs="Arial"/>
          <w:b/>
          <w:sz w:val="24"/>
          <w:szCs w:val="24"/>
          <w:lang w:val="es-ES"/>
        </w:rPr>
      </w:pPr>
      <w:proofErr w:type="spellStart"/>
      <w:r w:rsidRPr="00BC3829">
        <w:rPr>
          <w:rFonts w:ascii="Arial" w:hAnsi="Arial" w:cs="Arial"/>
          <w:b/>
          <w:sz w:val="24"/>
          <w:szCs w:val="24"/>
          <w:lang w:val="es-ES"/>
        </w:rPr>
        <w:t>Adresse</w:t>
      </w:r>
      <w:proofErr w:type="spellEnd"/>
      <w:r w:rsidRPr="00BC3829">
        <w:rPr>
          <w:rFonts w:ascii="Arial" w:hAnsi="Arial" w:cs="Arial"/>
          <w:b/>
          <w:sz w:val="24"/>
          <w:szCs w:val="24"/>
          <w:lang w:val="es-ES"/>
        </w:rPr>
        <w:t xml:space="preserve">: </w:t>
      </w:r>
      <w:r>
        <w:rPr>
          <w:rFonts w:ascii="Arial" w:hAnsi="Arial" w:cs="Arial"/>
          <w:b/>
          <w:sz w:val="24"/>
          <w:szCs w:val="24"/>
          <w:lang w:val="es-ES"/>
        </w:rPr>
        <w:t xml:space="preserve"> </w:t>
      </w:r>
      <w:r w:rsidRPr="00BC3829">
        <w:rPr>
          <w:rFonts w:ascii="Arial" w:hAnsi="Arial" w:cs="Arial"/>
          <w:b/>
          <w:sz w:val="24"/>
          <w:szCs w:val="24"/>
          <w:lang w:val="es-ES"/>
        </w:rPr>
        <w:t xml:space="preserve">  Pacora. Panamá D.C.,  Zona 17. República de Panamá.</w:t>
      </w:r>
    </w:p>
    <w:p w:rsidR="00BC3829" w:rsidRPr="00BC3829" w:rsidRDefault="00BC3829" w:rsidP="00BC3829">
      <w:pPr>
        <w:jc w:val="both"/>
        <w:rPr>
          <w:rFonts w:ascii="Arial" w:hAnsi="Arial" w:cs="Arial"/>
          <w:b/>
          <w:sz w:val="24"/>
          <w:szCs w:val="24"/>
          <w:lang w:val="es-ES"/>
        </w:rPr>
      </w:pPr>
    </w:p>
    <w:p w:rsidR="00BC3829" w:rsidRPr="003B4801" w:rsidRDefault="00BC3829" w:rsidP="00BC3829">
      <w:pPr>
        <w:jc w:val="both"/>
        <w:rPr>
          <w:rFonts w:ascii="Arial" w:hAnsi="Arial" w:cs="Arial"/>
          <w:b/>
          <w:sz w:val="24"/>
          <w:szCs w:val="24"/>
        </w:rPr>
      </w:pPr>
      <w:r w:rsidRPr="003B4801">
        <w:rPr>
          <w:rFonts w:ascii="Arial" w:hAnsi="Arial" w:cs="Arial"/>
          <w:b/>
          <w:sz w:val="24"/>
          <w:szCs w:val="24"/>
        </w:rPr>
        <w:t xml:space="preserve">Contact </w:t>
      </w:r>
      <w:proofErr w:type="spellStart"/>
      <w:r w:rsidRPr="003B4801">
        <w:rPr>
          <w:rFonts w:ascii="Arial" w:hAnsi="Arial" w:cs="Arial"/>
          <w:b/>
          <w:sz w:val="24"/>
          <w:szCs w:val="24"/>
        </w:rPr>
        <w:t>télépnonique</w:t>
      </w:r>
      <w:proofErr w:type="spellEnd"/>
      <w:r w:rsidRPr="003B4801">
        <w:rPr>
          <w:rFonts w:ascii="Arial" w:hAnsi="Arial" w:cs="Arial"/>
          <w:b/>
          <w:sz w:val="24"/>
          <w:szCs w:val="24"/>
        </w:rPr>
        <w:t>:</w:t>
      </w:r>
      <w:r w:rsidR="00754C38" w:rsidRPr="003B4801">
        <w:rPr>
          <w:rFonts w:ascii="Arial" w:hAnsi="Arial" w:cs="Arial"/>
          <w:b/>
          <w:sz w:val="24"/>
          <w:szCs w:val="24"/>
        </w:rPr>
        <w:t xml:space="preserve"> 507  </w:t>
      </w:r>
      <w:r w:rsidRPr="003B4801">
        <w:rPr>
          <w:rFonts w:ascii="Arial" w:hAnsi="Arial" w:cs="Arial"/>
          <w:b/>
          <w:sz w:val="24"/>
          <w:szCs w:val="24"/>
        </w:rPr>
        <w:t xml:space="preserve"> 64 79 13 67</w:t>
      </w:r>
    </w:p>
    <w:p w:rsidR="00BC3829" w:rsidRPr="003B4801" w:rsidRDefault="00BC3829" w:rsidP="001B7A5B">
      <w:pPr>
        <w:ind w:firstLine="708"/>
        <w:rPr>
          <w:rFonts w:ascii="Arial" w:hAnsi="Arial" w:cs="Arial"/>
          <w:b/>
          <w:sz w:val="24"/>
          <w:szCs w:val="24"/>
        </w:rPr>
      </w:pPr>
    </w:p>
    <w:p w:rsidR="001B7A5B" w:rsidRPr="003B4801" w:rsidRDefault="001B7A5B" w:rsidP="001B7A5B">
      <w:pPr>
        <w:ind w:firstLine="708"/>
        <w:rPr>
          <w:rFonts w:ascii="Arial" w:hAnsi="Arial" w:cs="Arial"/>
          <w:b/>
          <w:sz w:val="24"/>
          <w:szCs w:val="24"/>
        </w:rPr>
      </w:pPr>
    </w:p>
    <w:p w:rsidR="001B7A5B" w:rsidRPr="003B4801" w:rsidRDefault="001B7A5B" w:rsidP="001B7A5B">
      <w:pPr>
        <w:ind w:firstLine="708"/>
        <w:rPr>
          <w:rFonts w:ascii="Arial" w:hAnsi="Arial" w:cs="Arial"/>
          <w:b/>
          <w:sz w:val="24"/>
          <w:szCs w:val="24"/>
        </w:rPr>
      </w:pPr>
    </w:p>
    <w:p w:rsidR="001B7A5B" w:rsidRPr="003B4801" w:rsidRDefault="001B7A5B" w:rsidP="001B7A5B">
      <w:pPr>
        <w:ind w:firstLine="708"/>
        <w:rPr>
          <w:rFonts w:ascii="Arial" w:hAnsi="Arial" w:cs="Arial"/>
          <w:b/>
          <w:sz w:val="24"/>
          <w:szCs w:val="24"/>
        </w:rPr>
      </w:pPr>
    </w:p>
    <w:p w:rsidR="001B7A5B" w:rsidRPr="003B4801" w:rsidRDefault="001B7A5B" w:rsidP="001B7A5B">
      <w:pPr>
        <w:ind w:firstLine="708"/>
        <w:rPr>
          <w:rFonts w:ascii="Arial" w:hAnsi="Arial" w:cs="Arial"/>
          <w:b/>
          <w:sz w:val="24"/>
          <w:szCs w:val="24"/>
        </w:rPr>
      </w:pPr>
    </w:p>
    <w:p w:rsidR="001B7A5B" w:rsidRPr="003B4801" w:rsidRDefault="001B7A5B" w:rsidP="001B7A5B">
      <w:pPr>
        <w:ind w:firstLine="708"/>
        <w:rPr>
          <w:rFonts w:ascii="Arial" w:hAnsi="Arial" w:cs="Arial"/>
          <w:b/>
          <w:sz w:val="24"/>
          <w:szCs w:val="24"/>
        </w:rPr>
      </w:pPr>
    </w:p>
    <w:p w:rsidR="001B7A5B" w:rsidRPr="003B4801" w:rsidRDefault="001B7A5B" w:rsidP="001B7A5B">
      <w:pPr>
        <w:ind w:firstLine="708"/>
        <w:rPr>
          <w:rFonts w:ascii="Arial" w:hAnsi="Arial" w:cs="Arial"/>
          <w:b/>
          <w:sz w:val="24"/>
          <w:szCs w:val="24"/>
        </w:rPr>
      </w:pPr>
    </w:p>
    <w:p w:rsidR="001B7A5B" w:rsidRPr="003B4801" w:rsidRDefault="001B7A5B" w:rsidP="001B7A5B">
      <w:pPr>
        <w:ind w:firstLine="708"/>
        <w:rPr>
          <w:rFonts w:ascii="Arial" w:hAnsi="Arial" w:cs="Arial"/>
          <w:b/>
          <w:sz w:val="24"/>
          <w:szCs w:val="24"/>
        </w:rPr>
      </w:pPr>
    </w:p>
    <w:p w:rsidR="001B7A5B" w:rsidRPr="003B4801" w:rsidRDefault="001B7A5B" w:rsidP="001B7A5B">
      <w:pPr>
        <w:ind w:firstLine="708"/>
        <w:rPr>
          <w:rFonts w:ascii="Arial" w:hAnsi="Arial" w:cs="Arial"/>
          <w:b/>
          <w:sz w:val="24"/>
          <w:szCs w:val="24"/>
        </w:rPr>
      </w:pPr>
    </w:p>
    <w:p w:rsidR="001B7A5B" w:rsidRPr="003B4801" w:rsidRDefault="001B7A5B" w:rsidP="001B7A5B">
      <w:pPr>
        <w:ind w:firstLine="708"/>
        <w:rPr>
          <w:rFonts w:ascii="Arial" w:hAnsi="Arial" w:cs="Arial"/>
          <w:b/>
          <w:sz w:val="24"/>
          <w:szCs w:val="24"/>
        </w:rPr>
      </w:pPr>
    </w:p>
    <w:p w:rsidR="001B7A5B" w:rsidRPr="003B4801" w:rsidRDefault="001B7A5B" w:rsidP="001B7A5B">
      <w:pPr>
        <w:ind w:firstLine="708"/>
        <w:rPr>
          <w:rFonts w:ascii="Arial" w:hAnsi="Arial" w:cs="Arial"/>
          <w:b/>
          <w:sz w:val="24"/>
          <w:szCs w:val="24"/>
        </w:rPr>
      </w:pPr>
    </w:p>
    <w:p w:rsidR="001B7A5B" w:rsidRPr="00B66556" w:rsidRDefault="00B66556" w:rsidP="001B7A5B">
      <w:pPr>
        <w:ind w:firstLine="708"/>
        <w:rPr>
          <w:rFonts w:ascii="Arial" w:hAnsi="Arial" w:cs="Arial"/>
          <w:b/>
          <w:sz w:val="28"/>
          <w:szCs w:val="28"/>
        </w:rPr>
      </w:pPr>
      <w:r w:rsidRPr="00B66556">
        <w:rPr>
          <w:rFonts w:ascii="Arial" w:hAnsi="Arial" w:cs="Arial"/>
          <w:b/>
          <w:sz w:val="28"/>
          <w:szCs w:val="28"/>
        </w:rPr>
        <w:lastRenderedPageBreak/>
        <w:t>Le Pays</w:t>
      </w:r>
    </w:p>
    <w:p w:rsidR="00BC3829" w:rsidRPr="00BC3829" w:rsidRDefault="00BC3829" w:rsidP="00BC3829">
      <w:pPr>
        <w:pStyle w:val="NormalWeb"/>
        <w:jc w:val="both"/>
        <w:rPr>
          <w:rFonts w:ascii="Arial" w:hAnsi="Arial" w:cs="Arial"/>
          <w:lang w:val="fr-FR"/>
        </w:rPr>
      </w:pPr>
      <w:r w:rsidRPr="00B66556">
        <w:rPr>
          <w:rFonts w:ascii="Arial" w:hAnsi="Arial" w:cs="Arial"/>
          <w:lang w:val="fr-FR"/>
        </w:rPr>
        <w:t xml:space="preserve">Le </w:t>
      </w:r>
      <w:r w:rsidRPr="00B66556">
        <w:rPr>
          <w:rFonts w:ascii="Arial" w:hAnsi="Arial" w:cs="Arial"/>
          <w:bCs/>
          <w:lang w:val="fr-FR"/>
        </w:rPr>
        <w:t>Panama</w:t>
      </w:r>
      <w:r w:rsidRPr="00B66556">
        <w:rPr>
          <w:rFonts w:ascii="Arial" w:hAnsi="Arial" w:cs="Arial"/>
          <w:lang w:val="fr-FR"/>
        </w:rPr>
        <w:t xml:space="preserve">, officiellement la </w:t>
      </w:r>
      <w:r w:rsidRPr="00B66556">
        <w:rPr>
          <w:rFonts w:ascii="Arial" w:hAnsi="Arial" w:cs="Arial"/>
          <w:bCs/>
          <w:lang w:val="fr-FR"/>
        </w:rPr>
        <w:t>République du Panama</w:t>
      </w:r>
      <w:r w:rsidRPr="00B66556">
        <w:rPr>
          <w:rStyle w:val="citecrochet1"/>
          <w:rFonts w:ascii="Arial" w:hAnsi="Arial" w:cs="Arial"/>
          <w:sz w:val="19"/>
          <w:szCs w:val="19"/>
          <w:u w:val="single"/>
          <w:vertAlign w:val="superscript"/>
          <w:lang w:val="fr-FR"/>
        </w:rPr>
        <w:t>[]</w:t>
      </w:r>
      <w:r w:rsidRPr="00BC3829">
        <w:rPr>
          <w:rFonts w:ascii="Arial" w:hAnsi="Arial" w:cs="Arial"/>
          <w:lang w:val="fr-FR"/>
        </w:rPr>
        <w:t xml:space="preserve"> (en </w:t>
      </w:r>
      <w:hyperlink r:id="rId6" w:tooltip="Espagnol" w:history="1">
        <w:r w:rsidRPr="00BC3829">
          <w:rPr>
            <w:rStyle w:val="Lienhypertexte"/>
            <w:rFonts w:ascii="Arial" w:hAnsi="Arial" w:cs="Arial"/>
            <w:color w:val="auto"/>
            <w:u w:val="none"/>
            <w:lang w:val="fr-FR"/>
          </w:rPr>
          <w:t>espagnol</w:t>
        </w:r>
      </w:hyperlink>
      <w:r w:rsidRPr="00BC3829">
        <w:rPr>
          <w:rFonts w:ascii="Arial" w:hAnsi="Arial" w:cs="Arial"/>
          <w:lang w:val="fr-FR"/>
        </w:rPr>
        <w:t xml:space="preserve"> : </w:t>
      </w:r>
      <w:r w:rsidRPr="00BC3829">
        <w:rPr>
          <w:rStyle w:val="lang-es"/>
          <w:rFonts w:ascii="Arial" w:hAnsi="Arial" w:cs="Arial"/>
        </w:rPr>
        <w:t>Panamá</w:t>
      </w:r>
      <w:r w:rsidRPr="00BC3829">
        <w:rPr>
          <w:rFonts w:ascii="Arial" w:hAnsi="Arial" w:cs="Arial"/>
          <w:lang w:val="fr-FR"/>
        </w:rPr>
        <w:t xml:space="preserve"> et </w:t>
      </w:r>
      <w:proofErr w:type="spellStart"/>
      <w:r w:rsidR="00CC55CD">
        <w:rPr>
          <w:rStyle w:val="lang-es"/>
          <w:rFonts w:ascii="Arial" w:hAnsi="Arial" w:cs="Arial"/>
        </w:rPr>
        <w:t>Republique</w:t>
      </w:r>
      <w:proofErr w:type="spellEnd"/>
      <w:r w:rsidRPr="00BC3829">
        <w:rPr>
          <w:rStyle w:val="lang-es"/>
          <w:rFonts w:ascii="Arial" w:hAnsi="Arial" w:cs="Arial"/>
        </w:rPr>
        <w:t xml:space="preserve"> de Panamá</w:t>
      </w:r>
      <w:r w:rsidRPr="00BC3829">
        <w:rPr>
          <w:rFonts w:ascii="Arial" w:hAnsi="Arial" w:cs="Arial"/>
          <w:lang w:val="fr-FR"/>
        </w:rPr>
        <w:t xml:space="preserve">), est un pays de </w:t>
      </w:r>
      <w:r w:rsidRPr="00BC3829">
        <w:rPr>
          <w:rStyle w:val="nowrap1"/>
          <w:rFonts w:ascii="Arial" w:hAnsi="Arial" w:cs="Arial"/>
          <w:lang w:val="fr-FR"/>
        </w:rPr>
        <w:t>75 640 km</w:t>
      </w:r>
      <w:r w:rsidRPr="00BC3829">
        <w:rPr>
          <w:rStyle w:val="nowrap1"/>
          <w:rFonts w:ascii="Arial" w:hAnsi="Arial" w:cs="Arial"/>
          <w:vertAlign w:val="superscript"/>
          <w:lang w:val="fr-FR"/>
        </w:rPr>
        <w:t>2</w:t>
      </w:r>
      <w:r w:rsidRPr="00BC3829">
        <w:rPr>
          <w:rFonts w:ascii="Arial" w:hAnsi="Arial" w:cs="Arial"/>
          <w:lang w:val="fr-FR"/>
        </w:rPr>
        <w:t xml:space="preserve"> situé à l’extrémité sud de l’</w:t>
      </w:r>
      <w:hyperlink r:id="rId7" w:tooltip="Amérique centrale" w:history="1">
        <w:r w:rsidRPr="00BC3829">
          <w:rPr>
            <w:rStyle w:val="Lienhypertexte"/>
            <w:rFonts w:ascii="Arial" w:hAnsi="Arial" w:cs="Arial"/>
            <w:color w:val="auto"/>
            <w:u w:val="none"/>
            <w:lang w:val="fr-FR"/>
          </w:rPr>
          <w:t>Amérique centrale</w:t>
        </w:r>
      </w:hyperlink>
      <w:r w:rsidRPr="00BC3829">
        <w:rPr>
          <w:rFonts w:ascii="Arial" w:hAnsi="Arial" w:cs="Arial"/>
          <w:lang w:val="fr-FR"/>
        </w:rPr>
        <w:t>, sur l’</w:t>
      </w:r>
      <w:hyperlink r:id="rId8" w:tooltip="Isthme de Panama" w:history="1">
        <w:r w:rsidRPr="00BC3829">
          <w:rPr>
            <w:rStyle w:val="Lienhypertexte"/>
            <w:rFonts w:ascii="Arial" w:hAnsi="Arial" w:cs="Arial"/>
            <w:color w:val="auto"/>
            <w:u w:val="none"/>
            <w:lang w:val="fr-FR"/>
          </w:rPr>
          <w:t>isthme de Panama</w:t>
        </w:r>
      </w:hyperlink>
      <w:r w:rsidRPr="00BC3829">
        <w:rPr>
          <w:rFonts w:ascii="Arial" w:hAnsi="Arial" w:cs="Arial"/>
          <w:lang w:val="fr-FR"/>
        </w:rPr>
        <w:t xml:space="preserve">. Il est limitrophe du </w:t>
      </w:r>
      <w:hyperlink r:id="rId9" w:tooltip="Costa Rica" w:history="1">
        <w:r w:rsidRPr="00BC3829">
          <w:rPr>
            <w:rStyle w:val="Lienhypertexte"/>
            <w:rFonts w:ascii="Arial" w:hAnsi="Arial" w:cs="Arial"/>
            <w:color w:val="auto"/>
            <w:u w:val="none"/>
            <w:lang w:val="fr-FR"/>
          </w:rPr>
          <w:t>Costa Rica</w:t>
        </w:r>
      </w:hyperlink>
      <w:r w:rsidRPr="00BC3829">
        <w:rPr>
          <w:rFonts w:ascii="Arial" w:hAnsi="Arial" w:cs="Arial"/>
          <w:lang w:val="fr-FR"/>
        </w:rPr>
        <w:t xml:space="preserve"> et de la </w:t>
      </w:r>
      <w:hyperlink r:id="rId10" w:tooltip="Colombie" w:history="1">
        <w:r w:rsidRPr="00BC3829">
          <w:rPr>
            <w:rStyle w:val="Lienhypertexte"/>
            <w:rFonts w:ascii="Arial" w:hAnsi="Arial" w:cs="Arial"/>
            <w:color w:val="auto"/>
            <w:u w:val="none"/>
            <w:lang w:val="fr-FR"/>
          </w:rPr>
          <w:t>Colombie</w:t>
        </w:r>
      </w:hyperlink>
      <w:r w:rsidRPr="00BC3829">
        <w:rPr>
          <w:rFonts w:ascii="Arial" w:hAnsi="Arial" w:cs="Arial"/>
          <w:lang w:val="fr-FR"/>
        </w:rPr>
        <w:t>, dont il faisait autrefois partie. Le pays est peuplé de 3 460 462 habitants (juillet 2011).</w:t>
      </w:r>
    </w:p>
    <w:p w:rsidR="00B66556" w:rsidRDefault="00BC3829" w:rsidP="00BC3829">
      <w:pPr>
        <w:pStyle w:val="NormalWeb"/>
        <w:jc w:val="both"/>
        <w:rPr>
          <w:rFonts w:ascii="Arial" w:hAnsi="Arial" w:cs="Arial"/>
          <w:lang w:val="fr-FR"/>
        </w:rPr>
      </w:pPr>
      <w:r w:rsidRPr="00BC3829">
        <w:rPr>
          <w:rFonts w:ascii="Arial" w:hAnsi="Arial" w:cs="Arial"/>
          <w:lang w:val="fr-FR"/>
        </w:rPr>
        <w:t xml:space="preserve">Le canal du même nom, </w:t>
      </w:r>
      <w:hyperlink r:id="rId11" w:tooltip="Canal de Panama" w:history="1">
        <w:r w:rsidRPr="00BC3829">
          <w:rPr>
            <w:rStyle w:val="Lienhypertexte"/>
            <w:rFonts w:ascii="Arial" w:hAnsi="Arial" w:cs="Arial"/>
            <w:color w:val="auto"/>
            <w:u w:val="none"/>
            <w:lang w:val="fr-FR"/>
          </w:rPr>
          <w:t>canal de Panama</w:t>
        </w:r>
      </w:hyperlink>
      <w:r w:rsidRPr="00BC3829">
        <w:rPr>
          <w:rFonts w:ascii="Arial" w:hAnsi="Arial" w:cs="Arial"/>
          <w:lang w:val="fr-FR"/>
        </w:rPr>
        <w:t xml:space="preserve"> autrefois américain, est aujourd'hui une source majeure de financement pour l'État panaméen. Une des spécificités du pays au niveau politique est qu'il ait renoncé à avoir une armée puissante</w:t>
      </w:r>
      <w:hyperlink r:id="rId12" w:anchor="cite_note-3" w:history="1">
        <w:r w:rsidRPr="00BC3829">
          <w:rPr>
            <w:rStyle w:val="citecrochet1"/>
            <w:rFonts w:ascii="Arial" w:hAnsi="Arial" w:cs="Arial"/>
            <w:sz w:val="19"/>
            <w:szCs w:val="19"/>
            <w:u w:val="single"/>
            <w:vertAlign w:val="superscript"/>
            <w:lang w:val="fr-FR"/>
          </w:rPr>
          <w:t>[</w:t>
        </w:r>
        <w:r w:rsidRPr="00BC3829">
          <w:rPr>
            <w:rStyle w:val="Lienhypertexte"/>
            <w:rFonts w:ascii="Arial" w:hAnsi="Arial" w:cs="Arial"/>
            <w:color w:val="auto"/>
            <w:sz w:val="19"/>
            <w:szCs w:val="19"/>
            <w:vertAlign w:val="superscript"/>
            <w:lang w:val="fr-FR"/>
          </w:rPr>
          <w:t>4</w:t>
        </w:r>
        <w:r w:rsidRPr="00BC3829">
          <w:rPr>
            <w:rStyle w:val="citecrochet1"/>
            <w:rFonts w:ascii="Arial" w:hAnsi="Arial" w:cs="Arial"/>
            <w:sz w:val="19"/>
            <w:szCs w:val="19"/>
            <w:u w:val="single"/>
            <w:vertAlign w:val="superscript"/>
            <w:lang w:val="fr-FR"/>
          </w:rPr>
          <w:t>]</w:t>
        </w:r>
      </w:hyperlink>
      <w:r w:rsidRPr="00BC3829">
        <w:rPr>
          <w:rFonts w:ascii="Arial" w:hAnsi="Arial" w:cs="Arial"/>
          <w:lang w:val="fr-FR"/>
        </w:rPr>
        <w:t xml:space="preserve"> au profit de la protection de son environnement ; c'est aussi le pays dont la plus grande proportion est protégée par des parcs naturels nationaux.</w:t>
      </w:r>
      <w:r w:rsidR="00B66556">
        <w:rPr>
          <w:rFonts w:ascii="Arial" w:hAnsi="Arial" w:cs="Arial"/>
          <w:lang w:val="fr-FR"/>
        </w:rPr>
        <w:t xml:space="preserve"> </w:t>
      </w:r>
    </w:p>
    <w:p w:rsidR="00BC3829" w:rsidRPr="00B66556" w:rsidRDefault="00BC3829" w:rsidP="00B66556">
      <w:pPr>
        <w:pStyle w:val="NormalWeb"/>
        <w:jc w:val="both"/>
        <w:rPr>
          <w:rFonts w:ascii="Arial" w:hAnsi="Arial" w:cs="Arial"/>
          <w:lang w:val="fr-FR"/>
        </w:rPr>
      </w:pPr>
      <w:proofErr w:type="spellStart"/>
      <w:r w:rsidRPr="00BC3829">
        <w:rPr>
          <w:rFonts w:ascii="Arial" w:hAnsi="Arial" w:cs="Arial"/>
          <w:lang w:val="fr-FR"/>
        </w:rPr>
        <w:t>Pacora</w:t>
      </w:r>
      <w:proofErr w:type="spellEnd"/>
      <w:r w:rsidRPr="00BC3829">
        <w:rPr>
          <w:rFonts w:ascii="Arial" w:hAnsi="Arial" w:cs="Arial"/>
          <w:lang w:val="fr-FR"/>
        </w:rPr>
        <w:t xml:space="preserve"> est à l’est du pays</w:t>
      </w:r>
    </w:p>
    <w:p w:rsidR="00BC3829" w:rsidRDefault="00BC3829" w:rsidP="001B7A5B">
      <w:pPr>
        <w:ind w:firstLine="708"/>
        <w:rPr>
          <w:rFonts w:ascii="Arial" w:hAnsi="Arial" w:cs="Arial"/>
          <w:b/>
          <w:sz w:val="24"/>
          <w:szCs w:val="24"/>
        </w:rPr>
      </w:pPr>
    </w:p>
    <w:p w:rsidR="001B7A5B" w:rsidRDefault="001B7A5B" w:rsidP="001B7A5B">
      <w:pPr>
        <w:ind w:firstLine="708"/>
        <w:rPr>
          <w:rFonts w:ascii="Arial" w:hAnsi="Arial" w:cs="Arial"/>
          <w:b/>
          <w:sz w:val="24"/>
          <w:szCs w:val="24"/>
        </w:rPr>
      </w:pPr>
      <w:r w:rsidRPr="008A5ECA">
        <w:rPr>
          <w:rFonts w:ascii="Arial" w:hAnsi="Arial" w:cs="Arial"/>
          <w:b/>
          <w:sz w:val="28"/>
          <w:szCs w:val="28"/>
        </w:rPr>
        <w:t>Description du projet</w:t>
      </w:r>
      <w:r>
        <w:rPr>
          <w:rFonts w:ascii="Arial" w:hAnsi="Arial" w:cs="Arial"/>
          <w:b/>
          <w:sz w:val="24"/>
          <w:szCs w:val="24"/>
        </w:rPr>
        <w:t> :</w:t>
      </w:r>
    </w:p>
    <w:p w:rsidR="00512C96" w:rsidRDefault="001B7A5B" w:rsidP="00512C96">
      <w:pPr>
        <w:ind w:firstLine="708"/>
        <w:jc w:val="both"/>
        <w:rPr>
          <w:rFonts w:ascii="Arial" w:hAnsi="Arial" w:cs="Arial"/>
          <w:sz w:val="24"/>
          <w:szCs w:val="24"/>
        </w:rPr>
      </w:pPr>
      <w:r>
        <w:rPr>
          <w:rFonts w:ascii="Arial" w:hAnsi="Arial" w:cs="Arial"/>
          <w:sz w:val="24"/>
          <w:szCs w:val="24"/>
        </w:rPr>
        <w:t xml:space="preserve">Le Panama profite d’un développement </w:t>
      </w:r>
      <w:r w:rsidR="00512C96">
        <w:rPr>
          <w:rFonts w:ascii="Arial" w:hAnsi="Arial" w:cs="Arial"/>
          <w:sz w:val="24"/>
          <w:szCs w:val="24"/>
        </w:rPr>
        <w:t>économique</w:t>
      </w:r>
      <w:r>
        <w:rPr>
          <w:rFonts w:ascii="Arial" w:hAnsi="Arial" w:cs="Arial"/>
          <w:sz w:val="24"/>
          <w:szCs w:val="24"/>
        </w:rPr>
        <w:t xml:space="preserve"> certain </w:t>
      </w:r>
      <w:r w:rsidR="00512C96">
        <w:rPr>
          <w:rFonts w:ascii="Arial" w:hAnsi="Arial" w:cs="Arial"/>
          <w:sz w:val="24"/>
          <w:szCs w:val="24"/>
        </w:rPr>
        <w:t>grâce</w:t>
      </w:r>
      <w:r>
        <w:rPr>
          <w:rFonts w:ascii="Arial" w:hAnsi="Arial" w:cs="Arial"/>
          <w:sz w:val="24"/>
          <w:szCs w:val="24"/>
        </w:rPr>
        <w:t xml:space="preserve"> à l’</w:t>
      </w:r>
      <w:r w:rsidR="00512C96">
        <w:rPr>
          <w:rFonts w:ascii="Arial" w:hAnsi="Arial" w:cs="Arial"/>
          <w:sz w:val="24"/>
          <w:szCs w:val="24"/>
        </w:rPr>
        <w:t>amélioration</w:t>
      </w:r>
      <w:r>
        <w:rPr>
          <w:rFonts w:ascii="Arial" w:hAnsi="Arial" w:cs="Arial"/>
          <w:sz w:val="24"/>
          <w:szCs w:val="24"/>
        </w:rPr>
        <w:t xml:space="preserve"> de son canal</w:t>
      </w:r>
      <w:r w:rsidR="00512C96">
        <w:rPr>
          <w:rFonts w:ascii="Arial" w:hAnsi="Arial" w:cs="Arial"/>
          <w:sz w:val="24"/>
          <w:szCs w:val="24"/>
        </w:rPr>
        <w:t xml:space="preserve"> (installation des grandes sociétés internationales).</w:t>
      </w:r>
    </w:p>
    <w:p w:rsidR="001B7A5B" w:rsidRDefault="00512C96" w:rsidP="00512C96">
      <w:pPr>
        <w:ind w:firstLine="708"/>
        <w:jc w:val="both"/>
        <w:rPr>
          <w:rFonts w:ascii="Arial" w:hAnsi="Arial" w:cs="Arial"/>
          <w:sz w:val="24"/>
          <w:szCs w:val="24"/>
        </w:rPr>
      </w:pPr>
      <w:r>
        <w:rPr>
          <w:rFonts w:ascii="Arial" w:hAnsi="Arial" w:cs="Arial"/>
          <w:sz w:val="24"/>
          <w:szCs w:val="24"/>
        </w:rPr>
        <w:t xml:space="preserve"> Malheureusement toutes les classes sociales ne sont pas touchées et certaines n’en profitent pas du tout. Le coût de la vie  reste élevé pour toute une partie de la population moins touché par le progrès économique.</w:t>
      </w:r>
    </w:p>
    <w:p w:rsidR="00512C96" w:rsidRDefault="00512C96" w:rsidP="00512C96">
      <w:pPr>
        <w:ind w:firstLine="708"/>
        <w:jc w:val="both"/>
        <w:rPr>
          <w:rFonts w:ascii="Arial" w:hAnsi="Arial" w:cs="Arial"/>
          <w:sz w:val="24"/>
          <w:szCs w:val="24"/>
        </w:rPr>
      </w:pPr>
      <w:r>
        <w:rPr>
          <w:rFonts w:ascii="Arial" w:hAnsi="Arial" w:cs="Arial"/>
          <w:sz w:val="24"/>
          <w:szCs w:val="24"/>
        </w:rPr>
        <w:t>La région du projet est à la fois rurale et urbaine, environ 50000 habitants à la recherche d’un avenir meilleur</w:t>
      </w:r>
      <w:r w:rsidR="0062727B">
        <w:rPr>
          <w:rFonts w:ascii="Arial" w:hAnsi="Arial" w:cs="Arial"/>
          <w:sz w:val="24"/>
          <w:szCs w:val="24"/>
        </w:rPr>
        <w:t>. C</w:t>
      </w:r>
      <w:r>
        <w:rPr>
          <w:rFonts w:ascii="Arial" w:hAnsi="Arial" w:cs="Arial"/>
          <w:sz w:val="24"/>
          <w:szCs w:val="24"/>
        </w:rPr>
        <w:t>’est en effet la région du pays qui attire les plus le chercheurs d’emplois ou d’habitat venant des autres provinces</w:t>
      </w:r>
      <w:r w:rsidR="0062727B">
        <w:rPr>
          <w:rFonts w:ascii="Arial" w:hAnsi="Arial" w:cs="Arial"/>
          <w:sz w:val="24"/>
          <w:szCs w:val="24"/>
        </w:rPr>
        <w:t xml:space="preserve">. </w:t>
      </w:r>
      <w:r w:rsidR="008B6ACA">
        <w:rPr>
          <w:rFonts w:ascii="Arial" w:hAnsi="Arial" w:cs="Arial"/>
          <w:sz w:val="24"/>
          <w:szCs w:val="24"/>
        </w:rPr>
        <w:t>Des conseils locaux se mettent spontanément en place pour organiser la vie sociale et essayer de profiter des retombées du développement économique du canal.</w:t>
      </w:r>
      <w:r w:rsidR="008A5ECA">
        <w:rPr>
          <w:rFonts w:ascii="Arial" w:hAnsi="Arial" w:cs="Arial"/>
          <w:sz w:val="24"/>
          <w:szCs w:val="24"/>
        </w:rPr>
        <w:t xml:space="preserve"> Une quinzaine des centres dispersés  se sont regroupés en une communauté de développement. </w:t>
      </w:r>
    </w:p>
    <w:p w:rsidR="008B6ACA" w:rsidRDefault="008A5ECA" w:rsidP="00512C96">
      <w:pPr>
        <w:ind w:firstLine="708"/>
        <w:jc w:val="both"/>
        <w:rPr>
          <w:rFonts w:ascii="Arial" w:hAnsi="Arial" w:cs="Arial"/>
          <w:sz w:val="24"/>
          <w:szCs w:val="24"/>
        </w:rPr>
      </w:pPr>
      <w:r>
        <w:rPr>
          <w:rFonts w:ascii="Arial" w:hAnsi="Arial" w:cs="Arial"/>
          <w:sz w:val="24"/>
          <w:szCs w:val="24"/>
        </w:rPr>
        <w:t>C</w:t>
      </w:r>
      <w:r w:rsidR="008B6ACA">
        <w:rPr>
          <w:rFonts w:ascii="Arial" w:hAnsi="Arial" w:cs="Arial"/>
          <w:sz w:val="24"/>
          <w:szCs w:val="24"/>
        </w:rPr>
        <w:t xml:space="preserve">es diverses communautés de </w:t>
      </w:r>
      <w:proofErr w:type="spellStart"/>
      <w:r w:rsidR="008B6ACA">
        <w:rPr>
          <w:rFonts w:ascii="Arial" w:hAnsi="Arial" w:cs="Arial"/>
          <w:sz w:val="24"/>
          <w:szCs w:val="24"/>
        </w:rPr>
        <w:t>Pacora</w:t>
      </w:r>
      <w:proofErr w:type="spellEnd"/>
      <w:r w:rsidR="008B6ACA">
        <w:rPr>
          <w:rFonts w:ascii="Arial" w:hAnsi="Arial" w:cs="Arial"/>
          <w:sz w:val="24"/>
          <w:szCs w:val="24"/>
        </w:rPr>
        <w:t xml:space="preserve"> se sont organisées pour construire des bâtiments  destinés à leurs rencontres et formations</w:t>
      </w:r>
      <w:r w:rsidR="004907C6">
        <w:rPr>
          <w:rFonts w:ascii="Arial" w:hAnsi="Arial" w:cs="Arial"/>
          <w:sz w:val="24"/>
          <w:szCs w:val="24"/>
        </w:rPr>
        <w:t xml:space="preserve">, cette première étape est à leur porté mais elles </w:t>
      </w:r>
      <w:r w:rsidR="008B6ACA">
        <w:rPr>
          <w:rFonts w:ascii="Arial" w:hAnsi="Arial" w:cs="Arial"/>
          <w:sz w:val="24"/>
          <w:szCs w:val="24"/>
        </w:rPr>
        <w:t xml:space="preserve"> demande</w:t>
      </w:r>
      <w:r w:rsidR="004907C6">
        <w:rPr>
          <w:rFonts w:ascii="Arial" w:hAnsi="Arial" w:cs="Arial"/>
          <w:sz w:val="24"/>
          <w:szCs w:val="24"/>
        </w:rPr>
        <w:t>nt</w:t>
      </w:r>
      <w:r w:rsidR="008B6ACA">
        <w:rPr>
          <w:rFonts w:ascii="Arial" w:hAnsi="Arial" w:cs="Arial"/>
          <w:sz w:val="24"/>
          <w:szCs w:val="24"/>
        </w:rPr>
        <w:t xml:space="preserve"> un  soutien pour l’équipement de mobilier et de communication moderne</w:t>
      </w:r>
      <w:r w:rsidR="004907C6">
        <w:rPr>
          <w:rFonts w:ascii="Arial" w:hAnsi="Arial" w:cs="Arial"/>
          <w:sz w:val="24"/>
          <w:szCs w:val="24"/>
        </w:rPr>
        <w:t xml:space="preserve">. Un équipement actualisé est une nécessité dans leur </w:t>
      </w:r>
      <w:r w:rsidR="004907C6" w:rsidRPr="004907C6">
        <w:rPr>
          <w:rFonts w:ascii="Arial" w:hAnsi="Arial" w:cs="Arial"/>
          <w:sz w:val="24"/>
          <w:szCs w:val="24"/>
        </w:rPr>
        <w:t>monde en contact journalier avec le développement technique.  Les vielles machines n’ont plus aucun avenir dans leur société, le poids du progrès est trop fort il faut</w:t>
      </w:r>
      <w:r w:rsidR="004907C6">
        <w:rPr>
          <w:rFonts w:ascii="Arial" w:hAnsi="Arial" w:cs="Arial"/>
          <w:sz w:val="24"/>
          <w:szCs w:val="24"/>
        </w:rPr>
        <w:t xml:space="preserve"> </w:t>
      </w:r>
      <w:r w:rsidR="004907C6" w:rsidRPr="004907C6">
        <w:rPr>
          <w:rFonts w:ascii="Arial" w:hAnsi="Arial" w:cs="Arial"/>
          <w:sz w:val="24"/>
          <w:szCs w:val="24"/>
        </w:rPr>
        <w:t>du moderne pour toucher</w:t>
      </w:r>
      <w:r w:rsidR="004907C6">
        <w:rPr>
          <w:rFonts w:ascii="Arial" w:hAnsi="Arial" w:cs="Arial"/>
          <w:sz w:val="24"/>
          <w:szCs w:val="24"/>
        </w:rPr>
        <w:t xml:space="preserve"> le</w:t>
      </w:r>
      <w:r>
        <w:rPr>
          <w:rFonts w:ascii="Arial" w:hAnsi="Arial" w:cs="Arial"/>
          <w:sz w:val="24"/>
          <w:szCs w:val="24"/>
        </w:rPr>
        <w:t>s</w:t>
      </w:r>
      <w:r w:rsidR="004907C6">
        <w:rPr>
          <w:rFonts w:ascii="Arial" w:hAnsi="Arial" w:cs="Arial"/>
          <w:sz w:val="24"/>
          <w:szCs w:val="24"/>
        </w:rPr>
        <w:t xml:space="preserve"> générations d’aujourd’hui</w:t>
      </w:r>
      <w:r w:rsidR="004907C6" w:rsidRPr="004907C6">
        <w:rPr>
          <w:rFonts w:ascii="Arial" w:hAnsi="Arial" w:cs="Arial"/>
          <w:sz w:val="24"/>
          <w:szCs w:val="24"/>
        </w:rPr>
        <w:t>…</w:t>
      </w:r>
    </w:p>
    <w:p w:rsidR="00B66556" w:rsidRDefault="00B66556" w:rsidP="00512C96">
      <w:pPr>
        <w:ind w:firstLine="708"/>
        <w:jc w:val="both"/>
        <w:rPr>
          <w:rFonts w:ascii="Arial" w:hAnsi="Arial" w:cs="Arial"/>
          <w:sz w:val="24"/>
          <w:szCs w:val="24"/>
        </w:rPr>
      </w:pPr>
    </w:p>
    <w:p w:rsidR="00B66556" w:rsidRDefault="00B66556" w:rsidP="00512C96">
      <w:pPr>
        <w:ind w:firstLine="708"/>
        <w:jc w:val="both"/>
        <w:rPr>
          <w:rFonts w:ascii="Arial" w:hAnsi="Arial" w:cs="Arial"/>
          <w:sz w:val="24"/>
          <w:szCs w:val="24"/>
        </w:rPr>
      </w:pPr>
    </w:p>
    <w:p w:rsidR="00B66556" w:rsidRDefault="00B66556" w:rsidP="00512C96">
      <w:pPr>
        <w:ind w:firstLine="708"/>
        <w:jc w:val="both"/>
        <w:rPr>
          <w:rFonts w:ascii="Arial" w:hAnsi="Arial" w:cs="Arial"/>
          <w:sz w:val="24"/>
          <w:szCs w:val="24"/>
        </w:rPr>
      </w:pPr>
    </w:p>
    <w:p w:rsidR="008A5ECA" w:rsidRDefault="008A5ECA" w:rsidP="00512C96">
      <w:pPr>
        <w:ind w:firstLine="708"/>
        <w:jc w:val="both"/>
        <w:rPr>
          <w:rFonts w:ascii="Arial" w:hAnsi="Arial" w:cs="Arial"/>
          <w:sz w:val="24"/>
          <w:szCs w:val="24"/>
        </w:rPr>
      </w:pPr>
    </w:p>
    <w:p w:rsidR="008A5ECA" w:rsidRDefault="008A5ECA" w:rsidP="00512C96">
      <w:pPr>
        <w:ind w:firstLine="708"/>
        <w:jc w:val="both"/>
        <w:rPr>
          <w:rFonts w:ascii="Arial" w:hAnsi="Arial" w:cs="Arial"/>
          <w:b/>
          <w:sz w:val="28"/>
          <w:szCs w:val="28"/>
        </w:rPr>
      </w:pPr>
      <w:r w:rsidRPr="008A5ECA">
        <w:rPr>
          <w:rFonts w:ascii="Arial" w:hAnsi="Arial" w:cs="Arial"/>
          <w:b/>
          <w:sz w:val="28"/>
          <w:szCs w:val="28"/>
        </w:rPr>
        <w:lastRenderedPageBreak/>
        <w:t>Justification du projet</w:t>
      </w:r>
    </w:p>
    <w:p w:rsidR="008A5ECA" w:rsidRDefault="008A5ECA" w:rsidP="00512C96">
      <w:pPr>
        <w:ind w:firstLine="708"/>
        <w:jc w:val="both"/>
        <w:rPr>
          <w:rFonts w:ascii="Arial" w:hAnsi="Arial" w:cs="Arial"/>
          <w:sz w:val="24"/>
          <w:szCs w:val="24"/>
        </w:rPr>
      </w:pPr>
      <w:r>
        <w:rPr>
          <w:rFonts w:ascii="Arial" w:hAnsi="Arial" w:cs="Arial"/>
          <w:sz w:val="24"/>
          <w:szCs w:val="24"/>
        </w:rPr>
        <w:t xml:space="preserve"> Ces communautés n’ont pas attendu le GAM p</w:t>
      </w:r>
      <w:r w:rsidR="008E4DCE">
        <w:rPr>
          <w:rFonts w:ascii="Arial" w:hAnsi="Arial" w:cs="Arial"/>
          <w:sz w:val="24"/>
          <w:szCs w:val="24"/>
        </w:rPr>
        <w:t>our commencer des actions commu</w:t>
      </w:r>
      <w:r>
        <w:rPr>
          <w:rFonts w:ascii="Arial" w:hAnsi="Arial" w:cs="Arial"/>
          <w:sz w:val="24"/>
          <w:szCs w:val="24"/>
        </w:rPr>
        <w:t>n</w:t>
      </w:r>
      <w:r w:rsidR="008E4DCE">
        <w:rPr>
          <w:rFonts w:ascii="Arial" w:hAnsi="Arial" w:cs="Arial"/>
          <w:sz w:val="24"/>
          <w:szCs w:val="24"/>
        </w:rPr>
        <w:t>a</w:t>
      </w:r>
      <w:r>
        <w:rPr>
          <w:rFonts w:ascii="Arial" w:hAnsi="Arial" w:cs="Arial"/>
          <w:sz w:val="24"/>
          <w:szCs w:val="24"/>
        </w:rPr>
        <w:t>utaires.</w:t>
      </w:r>
      <w:r w:rsidR="008E4DCE">
        <w:rPr>
          <w:rFonts w:ascii="Arial" w:hAnsi="Arial" w:cs="Arial"/>
          <w:sz w:val="24"/>
          <w:szCs w:val="24"/>
        </w:rPr>
        <w:t xml:space="preserve"> Le soutien qu’elles demandent a toutes les chances d’être valorisé dans leurs activités prévues dès à présent.</w:t>
      </w:r>
    </w:p>
    <w:p w:rsidR="008E4DCE" w:rsidRDefault="008E4DCE" w:rsidP="00512C96">
      <w:pPr>
        <w:ind w:firstLine="708"/>
        <w:jc w:val="both"/>
        <w:rPr>
          <w:rFonts w:ascii="Arial" w:hAnsi="Arial" w:cs="Arial"/>
          <w:sz w:val="24"/>
          <w:szCs w:val="24"/>
        </w:rPr>
      </w:pPr>
      <w:r>
        <w:rPr>
          <w:rFonts w:ascii="Arial" w:hAnsi="Arial" w:cs="Arial"/>
          <w:sz w:val="24"/>
          <w:szCs w:val="24"/>
        </w:rPr>
        <w:t>La construction a été une première étape concrète</w:t>
      </w:r>
      <w:r w:rsidR="003636BE">
        <w:rPr>
          <w:rFonts w:ascii="Arial" w:hAnsi="Arial" w:cs="Arial"/>
          <w:sz w:val="24"/>
          <w:szCs w:val="24"/>
        </w:rPr>
        <w:t xml:space="preserve"> qui a été</w:t>
      </w:r>
      <w:r>
        <w:rPr>
          <w:rFonts w:ascii="Arial" w:hAnsi="Arial" w:cs="Arial"/>
          <w:sz w:val="24"/>
          <w:szCs w:val="24"/>
        </w:rPr>
        <w:t xml:space="preserve"> à leur portée mais l’équipement moderne </w:t>
      </w:r>
      <w:r w:rsidR="00BC3829">
        <w:rPr>
          <w:rFonts w:ascii="Arial" w:hAnsi="Arial" w:cs="Arial"/>
          <w:sz w:val="24"/>
          <w:szCs w:val="24"/>
        </w:rPr>
        <w:t xml:space="preserve">trop technique pour eux </w:t>
      </w:r>
      <w:r>
        <w:rPr>
          <w:rFonts w:ascii="Arial" w:hAnsi="Arial" w:cs="Arial"/>
          <w:sz w:val="24"/>
          <w:szCs w:val="24"/>
        </w:rPr>
        <w:t>leur semble</w:t>
      </w:r>
      <w:r w:rsidR="00BC3829">
        <w:rPr>
          <w:rFonts w:ascii="Arial" w:hAnsi="Arial" w:cs="Arial"/>
          <w:sz w:val="24"/>
          <w:szCs w:val="24"/>
        </w:rPr>
        <w:t xml:space="preserve"> </w:t>
      </w:r>
      <w:r>
        <w:rPr>
          <w:rFonts w:ascii="Arial" w:hAnsi="Arial" w:cs="Arial"/>
          <w:sz w:val="24"/>
          <w:szCs w:val="24"/>
        </w:rPr>
        <w:t xml:space="preserve"> </w:t>
      </w:r>
      <w:r w:rsidR="00BC3829">
        <w:rPr>
          <w:rFonts w:ascii="Arial" w:hAnsi="Arial" w:cs="Arial"/>
          <w:sz w:val="24"/>
          <w:szCs w:val="24"/>
        </w:rPr>
        <w:t>ina</w:t>
      </w:r>
      <w:r>
        <w:rPr>
          <w:rFonts w:ascii="Arial" w:hAnsi="Arial" w:cs="Arial"/>
          <w:sz w:val="24"/>
          <w:szCs w:val="24"/>
        </w:rPr>
        <w:t>ccessible d’où cet appel a un appui extérieur.</w:t>
      </w:r>
    </w:p>
    <w:p w:rsidR="008E4DCE" w:rsidRPr="00BC3829" w:rsidRDefault="008E4DCE" w:rsidP="00512C96">
      <w:pPr>
        <w:ind w:firstLine="708"/>
        <w:jc w:val="both"/>
        <w:rPr>
          <w:rFonts w:ascii="Arial" w:hAnsi="Arial" w:cs="Arial"/>
          <w:b/>
          <w:sz w:val="28"/>
          <w:szCs w:val="28"/>
        </w:rPr>
      </w:pPr>
    </w:p>
    <w:p w:rsidR="008E4DCE" w:rsidRPr="00BC3829" w:rsidRDefault="008E4DCE" w:rsidP="00BC3829">
      <w:pPr>
        <w:ind w:firstLine="708"/>
        <w:jc w:val="both"/>
        <w:rPr>
          <w:rFonts w:ascii="Arial" w:hAnsi="Arial" w:cs="Arial"/>
          <w:b/>
          <w:sz w:val="28"/>
          <w:szCs w:val="28"/>
        </w:rPr>
      </w:pPr>
      <w:r w:rsidRPr="00BC3829">
        <w:rPr>
          <w:rFonts w:ascii="Arial" w:hAnsi="Arial" w:cs="Arial"/>
          <w:b/>
          <w:sz w:val="28"/>
          <w:szCs w:val="28"/>
        </w:rPr>
        <w:t>Devis du projet</w:t>
      </w:r>
    </w:p>
    <w:p w:rsidR="003636BE" w:rsidRPr="000A3F83" w:rsidRDefault="003636BE" w:rsidP="003636BE">
      <w:pPr>
        <w:jc w:val="both"/>
        <w:rPr>
          <w:b/>
          <w:sz w:val="24"/>
          <w:szCs w:val="24"/>
        </w:rPr>
      </w:pPr>
    </w:p>
    <w:tbl>
      <w:tblPr>
        <w:tblStyle w:val="Grilledutableau"/>
        <w:tblW w:w="0" w:type="auto"/>
        <w:tblLook w:val="04A0"/>
      </w:tblPr>
      <w:tblGrid>
        <w:gridCol w:w="1809"/>
        <w:gridCol w:w="3119"/>
        <w:gridCol w:w="2126"/>
        <w:gridCol w:w="1924"/>
      </w:tblGrid>
      <w:tr w:rsidR="003636BE" w:rsidTr="003636BE">
        <w:trPr>
          <w:trHeight w:val="425"/>
        </w:trPr>
        <w:tc>
          <w:tcPr>
            <w:tcW w:w="1809" w:type="dxa"/>
          </w:tcPr>
          <w:p w:rsidR="003636BE" w:rsidRPr="003636BE" w:rsidRDefault="003636BE" w:rsidP="004357E7">
            <w:pPr>
              <w:jc w:val="both"/>
              <w:rPr>
                <w:rFonts w:ascii="Arial" w:hAnsi="Arial" w:cs="Arial"/>
                <w:b/>
                <w:sz w:val="24"/>
                <w:szCs w:val="24"/>
              </w:rPr>
            </w:pPr>
            <w:proofErr w:type="spellStart"/>
            <w:r w:rsidRPr="003636BE">
              <w:rPr>
                <w:rFonts w:ascii="Arial" w:hAnsi="Arial" w:cs="Arial"/>
                <w:b/>
                <w:sz w:val="24"/>
                <w:szCs w:val="24"/>
              </w:rPr>
              <w:t>Quantités</w:t>
            </w:r>
            <w:proofErr w:type="spellEnd"/>
          </w:p>
        </w:tc>
        <w:tc>
          <w:tcPr>
            <w:tcW w:w="3119"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 xml:space="preserve">     </w:t>
            </w:r>
            <w:proofErr w:type="spellStart"/>
            <w:r w:rsidRPr="003636BE">
              <w:rPr>
                <w:rFonts w:ascii="Arial" w:hAnsi="Arial" w:cs="Arial"/>
                <w:b/>
                <w:sz w:val="24"/>
                <w:szCs w:val="24"/>
              </w:rPr>
              <w:t>Description</w:t>
            </w:r>
            <w:proofErr w:type="spellEnd"/>
          </w:p>
        </w:tc>
        <w:tc>
          <w:tcPr>
            <w:tcW w:w="2126"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 xml:space="preserve"> </w:t>
            </w:r>
            <w:proofErr w:type="spellStart"/>
            <w:r w:rsidRPr="003636BE">
              <w:rPr>
                <w:rFonts w:ascii="Arial" w:hAnsi="Arial" w:cs="Arial"/>
                <w:b/>
                <w:sz w:val="24"/>
                <w:szCs w:val="24"/>
              </w:rPr>
              <w:t>Unité</w:t>
            </w:r>
            <w:proofErr w:type="spellEnd"/>
          </w:p>
        </w:tc>
        <w:tc>
          <w:tcPr>
            <w:tcW w:w="1924"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 xml:space="preserve"> Total</w:t>
            </w:r>
          </w:p>
        </w:tc>
      </w:tr>
      <w:tr w:rsidR="003636BE" w:rsidTr="003636BE">
        <w:tc>
          <w:tcPr>
            <w:tcW w:w="1809"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150</w:t>
            </w:r>
          </w:p>
        </w:tc>
        <w:tc>
          <w:tcPr>
            <w:tcW w:w="3119" w:type="dxa"/>
          </w:tcPr>
          <w:p w:rsidR="003636BE" w:rsidRPr="003636BE" w:rsidRDefault="003636BE" w:rsidP="004357E7">
            <w:pPr>
              <w:jc w:val="both"/>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Sièges</w:t>
            </w:r>
            <w:proofErr w:type="spellEnd"/>
            <w:r>
              <w:rPr>
                <w:rFonts w:ascii="Arial" w:hAnsi="Arial" w:cs="Arial"/>
                <w:b/>
                <w:sz w:val="24"/>
                <w:szCs w:val="24"/>
              </w:rPr>
              <w:t xml:space="preserve"> </w:t>
            </w:r>
            <w:proofErr w:type="spellStart"/>
            <w:r>
              <w:rPr>
                <w:rFonts w:ascii="Arial" w:hAnsi="Arial" w:cs="Arial"/>
                <w:b/>
                <w:sz w:val="24"/>
                <w:szCs w:val="24"/>
              </w:rPr>
              <w:t>individuel</w:t>
            </w:r>
            <w:r w:rsidRPr="003636BE">
              <w:rPr>
                <w:rFonts w:ascii="Arial" w:hAnsi="Arial" w:cs="Arial"/>
                <w:b/>
                <w:sz w:val="24"/>
                <w:szCs w:val="24"/>
              </w:rPr>
              <w:t>s</w:t>
            </w:r>
            <w:proofErr w:type="spellEnd"/>
            <w:r w:rsidRPr="003636BE">
              <w:rPr>
                <w:rFonts w:ascii="Arial" w:hAnsi="Arial" w:cs="Arial"/>
                <w:b/>
                <w:sz w:val="24"/>
                <w:szCs w:val="24"/>
              </w:rPr>
              <w:t xml:space="preserve"> </w:t>
            </w:r>
          </w:p>
        </w:tc>
        <w:tc>
          <w:tcPr>
            <w:tcW w:w="2126"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 xml:space="preserve">  26.56 €</w:t>
            </w:r>
          </w:p>
        </w:tc>
        <w:tc>
          <w:tcPr>
            <w:tcW w:w="1924"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 xml:space="preserve">    3.984.00€</w:t>
            </w:r>
          </w:p>
        </w:tc>
      </w:tr>
      <w:tr w:rsidR="003636BE" w:rsidTr="003636BE">
        <w:tc>
          <w:tcPr>
            <w:tcW w:w="1809"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9</w:t>
            </w:r>
          </w:p>
        </w:tc>
        <w:tc>
          <w:tcPr>
            <w:tcW w:w="3119" w:type="dxa"/>
          </w:tcPr>
          <w:p w:rsidR="003636BE" w:rsidRPr="003636BE" w:rsidRDefault="003636BE" w:rsidP="004357E7">
            <w:pPr>
              <w:jc w:val="both"/>
              <w:rPr>
                <w:rFonts w:ascii="Arial" w:hAnsi="Arial" w:cs="Arial"/>
                <w:b/>
                <w:sz w:val="24"/>
                <w:szCs w:val="24"/>
              </w:rPr>
            </w:pPr>
            <w:proofErr w:type="spellStart"/>
            <w:r>
              <w:rPr>
                <w:rFonts w:ascii="Arial" w:hAnsi="Arial" w:cs="Arial"/>
                <w:b/>
                <w:sz w:val="24"/>
                <w:szCs w:val="24"/>
              </w:rPr>
              <w:t>Tables</w:t>
            </w:r>
            <w:proofErr w:type="spellEnd"/>
            <w:r>
              <w:rPr>
                <w:rFonts w:ascii="Arial" w:hAnsi="Arial" w:cs="Arial"/>
                <w:b/>
                <w:sz w:val="24"/>
                <w:szCs w:val="24"/>
              </w:rPr>
              <w:t xml:space="preserve"> </w:t>
            </w:r>
            <w:proofErr w:type="spellStart"/>
            <w:r>
              <w:rPr>
                <w:rFonts w:ascii="Arial" w:hAnsi="Arial" w:cs="Arial"/>
                <w:b/>
                <w:sz w:val="24"/>
                <w:szCs w:val="24"/>
              </w:rPr>
              <w:t>pliantes</w:t>
            </w:r>
            <w:proofErr w:type="spellEnd"/>
            <w:r>
              <w:rPr>
                <w:rFonts w:ascii="Arial" w:hAnsi="Arial" w:cs="Arial"/>
                <w:b/>
                <w:sz w:val="24"/>
                <w:szCs w:val="24"/>
              </w:rPr>
              <w:t xml:space="preserve"> </w:t>
            </w:r>
            <w:proofErr w:type="spellStart"/>
            <w:r>
              <w:rPr>
                <w:rFonts w:ascii="Arial" w:hAnsi="Arial" w:cs="Arial"/>
                <w:b/>
                <w:sz w:val="24"/>
                <w:szCs w:val="24"/>
              </w:rPr>
              <w:t>adaptées</w:t>
            </w:r>
            <w:proofErr w:type="spellEnd"/>
          </w:p>
        </w:tc>
        <w:tc>
          <w:tcPr>
            <w:tcW w:w="2126"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 xml:space="preserve">  89.56</w:t>
            </w:r>
            <w:r>
              <w:rPr>
                <w:rFonts w:ascii="Arial" w:hAnsi="Arial" w:cs="Arial"/>
                <w:b/>
                <w:sz w:val="24"/>
                <w:szCs w:val="24"/>
              </w:rPr>
              <w:t>€</w:t>
            </w:r>
          </w:p>
        </w:tc>
        <w:tc>
          <w:tcPr>
            <w:tcW w:w="1924"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 xml:space="preserve">        806.04€</w:t>
            </w:r>
          </w:p>
        </w:tc>
      </w:tr>
      <w:tr w:rsidR="003636BE" w:rsidTr="003636BE">
        <w:tc>
          <w:tcPr>
            <w:tcW w:w="1809"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3</w:t>
            </w:r>
          </w:p>
        </w:tc>
        <w:tc>
          <w:tcPr>
            <w:tcW w:w="3119" w:type="dxa"/>
          </w:tcPr>
          <w:p w:rsidR="003636BE" w:rsidRPr="003636BE" w:rsidRDefault="003636BE" w:rsidP="004357E7">
            <w:pPr>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lang w:val="fr-BE"/>
              </w:rPr>
              <w:t>Télé</w:t>
            </w:r>
            <w:r w:rsidRPr="003636BE">
              <w:rPr>
                <w:rFonts w:ascii="Arial" w:hAnsi="Arial" w:cs="Arial"/>
                <w:b/>
                <w:sz w:val="24"/>
                <w:szCs w:val="24"/>
                <w:lang w:val="fr-BE"/>
              </w:rPr>
              <w:t>vision</w:t>
            </w:r>
            <w:r w:rsidRPr="003636BE">
              <w:rPr>
                <w:rFonts w:ascii="Arial" w:hAnsi="Arial" w:cs="Arial"/>
                <w:b/>
                <w:sz w:val="24"/>
                <w:szCs w:val="24"/>
              </w:rPr>
              <w:t xml:space="preserve">  plasma 32 p.</w:t>
            </w:r>
          </w:p>
        </w:tc>
        <w:tc>
          <w:tcPr>
            <w:tcW w:w="2126"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 xml:space="preserve"> 479.95</w:t>
            </w:r>
            <w:r>
              <w:rPr>
                <w:rFonts w:ascii="Arial" w:hAnsi="Arial" w:cs="Arial"/>
                <w:b/>
                <w:sz w:val="24"/>
                <w:szCs w:val="24"/>
              </w:rPr>
              <w:t>€</w:t>
            </w:r>
          </w:p>
        </w:tc>
        <w:tc>
          <w:tcPr>
            <w:tcW w:w="1924" w:type="dxa"/>
          </w:tcPr>
          <w:p w:rsidR="003636BE" w:rsidRPr="003636BE" w:rsidRDefault="003636BE" w:rsidP="004357E7">
            <w:pPr>
              <w:jc w:val="both"/>
              <w:rPr>
                <w:rFonts w:ascii="Arial" w:hAnsi="Arial" w:cs="Arial"/>
                <w:b/>
                <w:sz w:val="24"/>
                <w:szCs w:val="24"/>
              </w:rPr>
            </w:pPr>
            <w:r>
              <w:rPr>
                <w:rFonts w:ascii="Arial" w:hAnsi="Arial" w:cs="Arial"/>
                <w:b/>
                <w:sz w:val="24"/>
                <w:szCs w:val="24"/>
              </w:rPr>
              <w:t xml:space="preserve">   </w:t>
            </w:r>
            <w:r w:rsidRPr="003636BE">
              <w:rPr>
                <w:rFonts w:ascii="Arial" w:hAnsi="Arial" w:cs="Arial"/>
                <w:b/>
                <w:sz w:val="24"/>
                <w:szCs w:val="24"/>
              </w:rPr>
              <w:t xml:space="preserve"> 1.439.85€</w:t>
            </w:r>
          </w:p>
        </w:tc>
      </w:tr>
      <w:tr w:rsidR="003636BE" w:rsidTr="003636BE">
        <w:tc>
          <w:tcPr>
            <w:tcW w:w="1809"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Total</w:t>
            </w:r>
          </w:p>
        </w:tc>
        <w:tc>
          <w:tcPr>
            <w:tcW w:w="3119" w:type="dxa"/>
          </w:tcPr>
          <w:p w:rsidR="003636BE" w:rsidRPr="003636BE" w:rsidRDefault="003636BE" w:rsidP="004357E7">
            <w:pPr>
              <w:jc w:val="both"/>
              <w:rPr>
                <w:rFonts w:ascii="Arial" w:hAnsi="Arial" w:cs="Arial"/>
                <w:b/>
                <w:sz w:val="24"/>
                <w:szCs w:val="24"/>
              </w:rPr>
            </w:pPr>
          </w:p>
        </w:tc>
        <w:tc>
          <w:tcPr>
            <w:tcW w:w="2126" w:type="dxa"/>
          </w:tcPr>
          <w:p w:rsidR="003636BE" w:rsidRPr="003636BE" w:rsidRDefault="003636BE" w:rsidP="004357E7">
            <w:pPr>
              <w:jc w:val="both"/>
              <w:rPr>
                <w:rFonts w:ascii="Arial" w:hAnsi="Arial" w:cs="Arial"/>
                <w:b/>
                <w:sz w:val="24"/>
                <w:szCs w:val="24"/>
              </w:rPr>
            </w:pPr>
          </w:p>
        </w:tc>
        <w:tc>
          <w:tcPr>
            <w:tcW w:w="1924"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 xml:space="preserve">     6.229,89€</w:t>
            </w:r>
          </w:p>
        </w:tc>
      </w:tr>
      <w:tr w:rsidR="003636BE" w:rsidTr="003636BE">
        <w:tc>
          <w:tcPr>
            <w:tcW w:w="1809" w:type="dxa"/>
          </w:tcPr>
          <w:p w:rsidR="003636BE" w:rsidRPr="003636BE" w:rsidRDefault="003636BE" w:rsidP="004357E7">
            <w:pPr>
              <w:jc w:val="both"/>
              <w:rPr>
                <w:rFonts w:ascii="Arial" w:hAnsi="Arial" w:cs="Arial"/>
                <w:b/>
                <w:sz w:val="24"/>
                <w:szCs w:val="24"/>
              </w:rPr>
            </w:pPr>
            <w:proofErr w:type="spellStart"/>
            <w:r w:rsidRPr="003636BE">
              <w:rPr>
                <w:rFonts w:ascii="Arial" w:hAnsi="Arial" w:cs="Arial"/>
                <w:b/>
                <w:sz w:val="24"/>
                <w:szCs w:val="24"/>
              </w:rPr>
              <w:t>Taxes</w:t>
            </w:r>
            <w:proofErr w:type="spellEnd"/>
            <w:r w:rsidRPr="003636BE">
              <w:rPr>
                <w:rFonts w:ascii="Arial" w:hAnsi="Arial" w:cs="Arial"/>
                <w:b/>
                <w:sz w:val="24"/>
                <w:szCs w:val="24"/>
              </w:rPr>
              <w:t xml:space="preserve"> et </w:t>
            </w:r>
            <w:proofErr w:type="spellStart"/>
            <w:r w:rsidRPr="003636BE">
              <w:rPr>
                <w:rFonts w:ascii="Arial" w:hAnsi="Arial" w:cs="Arial"/>
                <w:b/>
                <w:sz w:val="24"/>
                <w:szCs w:val="24"/>
              </w:rPr>
              <w:t>imprevus</w:t>
            </w:r>
            <w:proofErr w:type="spellEnd"/>
            <w:r w:rsidRPr="003636BE">
              <w:rPr>
                <w:rFonts w:ascii="Arial" w:hAnsi="Arial" w:cs="Arial"/>
                <w:b/>
                <w:sz w:val="24"/>
                <w:szCs w:val="24"/>
              </w:rPr>
              <w:t xml:space="preserve"> </w:t>
            </w:r>
          </w:p>
        </w:tc>
        <w:tc>
          <w:tcPr>
            <w:tcW w:w="3119" w:type="dxa"/>
          </w:tcPr>
          <w:p w:rsidR="003636BE" w:rsidRPr="003636BE" w:rsidRDefault="003636BE" w:rsidP="004357E7">
            <w:pPr>
              <w:jc w:val="both"/>
              <w:rPr>
                <w:rFonts w:ascii="Arial" w:hAnsi="Arial" w:cs="Arial"/>
                <w:b/>
                <w:sz w:val="24"/>
                <w:szCs w:val="24"/>
              </w:rPr>
            </w:pPr>
          </w:p>
        </w:tc>
        <w:tc>
          <w:tcPr>
            <w:tcW w:w="2126" w:type="dxa"/>
          </w:tcPr>
          <w:p w:rsidR="003636BE" w:rsidRPr="003636BE" w:rsidRDefault="003636BE" w:rsidP="004357E7">
            <w:pPr>
              <w:jc w:val="both"/>
              <w:rPr>
                <w:rFonts w:ascii="Arial" w:hAnsi="Arial" w:cs="Arial"/>
                <w:b/>
                <w:sz w:val="24"/>
                <w:szCs w:val="24"/>
              </w:rPr>
            </w:pPr>
          </w:p>
        </w:tc>
        <w:tc>
          <w:tcPr>
            <w:tcW w:w="1924" w:type="dxa"/>
          </w:tcPr>
          <w:p w:rsidR="003636BE" w:rsidRPr="003636BE" w:rsidRDefault="003636BE" w:rsidP="004357E7">
            <w:pPr>
              <w:jc w:val="both"/>
              <w:rPr>
                <w:rFonts w:ascii="Arial" w:hAnsi="Arial" w:cs="Arial"/>
                <w:b/>
                <w:sz w:val="24"/>
                <w:szCs w:val="24"/>
              </w:rPr>
            </w:pPr>
          </w:p>
          <w:p w:rsidR="003636BE" w:rsidRPr="003636BE" w:rsidRDefault="003636BE" w:rsidP="004357E7">
            <w:pPr>
              <w:jc w:val="both"/>
              <w:rPr>
                <w:rFonts w:ascii="Arial" w:hAnsi="Arial" w:cs="Arial"/>
                <w:b/>
                <w:sz w:val="24"/>
                <w:szCs w:val="24"/>
              </w:rPr>
            </w:pPr>
            <w:r w:rsidRPr="003636BE">
              <w:rPr>
                <w:rFonts w:ascii="Arial" w:hAnsi="Arial" w:cs="Arial"/>
                <w:b/>
                <w:sz w:val="24"/>
                <w:szCs w:val="24"/>
              </w:rPr>
              <w:t xml:space="preserve">       436.09€</w:t>
            </w:r>
          </w:p>
        </w:tc>
      </w:tr>
      <w:tr w:rsidR="003636BE" w:rsidTr="003636BE">
        <w:tc>
          <w:tcPr>
            <w:tcW w:w="1809" w:type="dxa"/>
          </w:tcPr>
          <w:p w:rsidR="003636BE" w:rsidRPr="003636BE" w:rsidRDefault="003636BE" w:rsidP="004357E7">
            <w:pPr>
              <w:jc w:val="both"/>
              <w:rPr>
                <w:rFonts w:ascii="Arial" w:hAnsi="Arial" w:cs="Arial"/>
                <w:b/>
                <w:sz w:val="24"/>
                <w:szCs w:val="24"/>
              </w:rPr>
            </w:pPr>
          </w:p>
        </w:tc>
        <w:tc>
          <w:tcPr>
            <w:tcW w:w="3119"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 xml:space="preserve"> TOTAL</w:t>
            </w:r>
          </w:p>
        </w:tc>
        <w:tc>
          <w:tcPr>
            <w:tcW w:w="2126" w:type="dxa"/>
          </w:tcPr>
          <w:p w:rsidR="003636BE" w:rsidRPr="003636BE" w:rsidRDefault="003636BE" w:rsidP="004357E7">
            <w:pPr>
              <w:jc w:val="both"/>
              <w:rPr>
                <w:rFonts w:ascii="Arial" w:hAnsi="Arial" w:cs="Arial"/>
                <w:b/>
                <w:sz w:val="24"/>
                <w:szCs w:val="24"/>
              </w:rPr>
            </w:pPr>
          </w:p>
        </w:tc>
        <w:tc>
          <w:tcPr>
            <w:tcW w:w="1924" w:type="dxa"/>
          </w:tcPr>
          <w:p w:rsidR="003636BE" w:rsidRPr="003636BE" w:rsidRDefault="003636BE" w:rsidP="004357E7">
            <w:pPr>
              <w:jc w:val="both"/>
              <w:rPr>
                <w:rFonts w:ascii="Arial" w:hAnsi="Arial" w:cs="Arial"/>
                <w:b/>
                <w:sz w:val="24"/>
                <w:szCs w:val="24"/>
              </w:rPr>
            </w:pPr>
            <w:r w:rsidRPr="003636BE">
              <w:rPr>
                <w:rFonts w:ascii="Arial" w:hAnsi="Arial" w:cs="Arial"/>
                <w:b/>
                <w:sz w:val="24"/>
                <w:szCs w:val="24"/>
              </w:rPr>
              <w:t xml:space="preserve">     6.665.98</w:t>
            </w:r>
            <w:r>
              <w:rPr>
                <w:rFonts w:ascii="Arial" w:hAnsi="Arial" w:cs="Arial"/>
                <w:b/>
                <w:sz w:val="24"/>
                <w:szCs w:val="24"/>
              </w:rPr>
              <w:t>€</w:t>
            </w:r>
          </w:p>
        </w:tc>
      </w:tr>
    </w:tbl>
    <w:p w:rsidR="003636BE" w:rsidRPr="000A3F83" w:rsidRDefault="003636BE" w:rsidP="003636BE">
      <w:pPr>
        <w:jc w:val="both"/>
        <w:rPr>
          <w:b/>
          <w:sz w:val="24"/>
          <w:szCs w:val="24"/>
        </w:rPr>
      </w:pPr>
    </w:p>
    <w:p w:rsidR="008E4DCE" w:rsidRPr="008A5ECA" w:rsidRDefault="008E4DCE" w:rsidP="00512C96">
      <w:pPr>
        <w:ind w:firstLine="708"/>
        <w:jc w:val="both"/>
        <w:rPr>
          <w:rFonts w:ascii="Arial" w:hAnsi="Arial" w:cs="Arial"/>
          <w:sz w:val="24"/>
          <w:szCs w:val="24"/>
        </w:rPr>
      </w:pPr>
    </w:p>
    <w:p w:rsidR="008A5ECA" w:rsidRDefault="008A5ECA" w:rsidP="00512C96">
      <w:pPr>
        <w:ind w:firstLine="708"/>
        <w:jc w:val="both"/>
        <w:rPr>
          <w:rFonts w:ascii="Arial" w:hAnsi="Arial" w:cs="Arial"/>
          <w:sz w:val="24"/>
          <w:szCs w:val="24"/>
        </w:rPr>
      </w:pPr>
    </w:p>
    <w:p w:rsidR="008A5ECA" w:rsidRDefault="008A5ECA" w:rsidP="00512C96">
      <w:pPr>
        <w:ind w:firstLine="708"/>
        <w:jc w:val="both"/>
        <w:rPr>
          <w:rFonts w:ascii="Arial" w:hAnsi="Arial" w:cs="Arial"/>
          <w:sz w:val="24"/>
          <w:szCs w:val="24"/>
        </w:rPr>
      </w:pPr>
    </w:p>
    <w:p w:rsidR="008A5ECA" w:rsidRDefault="008A5ECA" w:rsidP="00512C96">
      <w:pPr>
        <w:ind w:firstLine="708"/>
        <w:jc w:val="both"/>
        <w:rPr>
          <w:rFonts w:ascii="Arial" w:hAnsi="Arial" w:cs="Arial"/>
          <w:sz w:val="24"/>
          <w:szCs w:val="24"/>
        </w:rPr>
      </w:pPr>
    </w:p>
    <w:p w:rsidR="004907C6" w:rsidRDefault="004907C6" w:rsidP="00512C96">
      <w:pPr>
        <w:ind w:firstLine="708"/>
        <w:jc w:val="both"/>
        <w:rPr>
          <w:rFonts w:ascii="Arial" w:hAnsi="Arial" w:cs="Arial"/>
          <w:sz w:val="24"/>
          <w:szCs w:val="24"/>
        </w:rPr>
      </w:pPr>
    </w:p>
    <w:p w:rsidR="00BC3829" w:rsidRDefault="00BC3829" w:rsidP="00512C96">
      <w:pPr>
        <w:ind w:firstLine="708"/>
        <w:jc w:val="both"/>
        <w:rPr>
          <w:rFonts w:ascii="Arial" w:hAnsi="Arial" w:cs="Arial"/>
          <w:sz w:val="24"/>
          <w:szCs w:val="24"/>
        </w:rPr>
      </w:pPr>
    </w:p>
    <w:p w:rsidR="00BC3829" w:rsidRDefault="00BC3829" w:rsidP="00512C96">
      <w:pPr>
        <w:ind w:firstLine="708"/>
        <w:jc w:val="both"/>
        <w:rPr>
          <w:rFonts w:ascii="Arial" w:hAnsi="Arial" w:cs="Arial"/>
          <w:sz w:val="24"/>
          <w:szCs w:val="24"/>
        </w:rPr>
      </w:pPr>
    </w:p>
    <w:p w:rsidR="00BC3829" w:rsidRDefault="00BC3829" w:rsidP="00512C96">
      <w:pPr>
        <w:ind w:firstLine="708"/>
        <w:jc w:val="both"/>
        <w:rPr>
          <w:rFonts w:ascii="Arial" w:hAnsi="Arial" w:cs="Arial"/>
          <w:sz w:val="24"/>
          <w:szCs w:val="24"/>
        </w:rPr>
      </w:pPr>
    </w:p>
    <w:p w:rsidR="00BC3829" w:rsidRDefault="00BC3829" w:rsidP="00512C96">
      <w:pPr>
        <w:ind w:firstLine="708"/>
        <w:jc w:val="both"/>
        <w:rPr>
          <w:rFonts w:ascii="Arial" w:hAnsi="Arial" w:cs="Arial"/>
          <w:sz w:val="24"/>
          <w:szCs w:val="24"/>
        </w:rPr>
      </w:pPr>
    </w:p>
    <w:p w:rsidR="00BC3829" w:rsidRDefault="00BC3829" w:rsidP="00512C96">
      <w:pPr>
        <w:ind w:firstLine="708"/>
        <w:jc w:val="both"/>
        <w:rPr>
          <w:rFonts w:ascii="Arial" w:hAnsi="Arial" w:cs="Arial"/>
          <w:sz w:val="24"/>
          <w:szCs w:val="24"/>
        </w:rPr>
      </w:pPr>
    </w:p>
    <w:p w:rsidR="00BC3829" w:rsidRDefault="00BC3829" w:rsidP="00512C96">
      <w:pPr>
        <w:ind w:firstLine="708"/>
        <w:jc w:val="both"/>
        <w:rPr>
          <w:rFonts w:ascii="Arial" w:hAnsi="Arial" w:cs="Arial"/>
          <w:sz w:val="24"/>
          <w:szCs w:val="24"/>
        </w:rPr>
      </w:pPr>
    </w:p>
    <w:p w:rsidR="00BC3829" w:rsidRDefault="00BC3829" w:rsidP="00512C96">
      <w:pPr>
        <w:ind w:firstLine="708"/>
        <w:jc w:val="both"/>
        <w:rPr>
          <w:rFonts w:ascii="Arial" w:hAnsi="Arial" w:cs="Arial"/>
          <w:sz w:val="24"/>
          <w:szCs w:val="24"/>
        </w:rPr>
      </w:pPr>
    </w:p>
    <w:p w:rsidR="00BC3829" w:rsidRDefault="00BC3829" w:rsidP="00512C96">
      <w:pPr>
        <w:ind w:firstLine="708"/>
        <w:jc w:val="both"/>
        <w:rPr>
          <w:rFonts w:ascii="Arial" w:hAnsi="Arial" w:cs="Arial"/>
          <w:sz w:val="24"/>
          <w:szCs w:val="24"/>
        </w:rPr>
      </w:pPr>
    </w:p>
    <w:p w:rsidR="00BC3829" w:rsidRDefault="00BC3829" w:rsidP="00512C96">
      <w:pPr>
        <w:ind w:firstLine="708"/>
        <w:jc w:val="both"/>
        <w:rPr>
          <w:rFonts w:ascii="Arial" w:hAnsi="Arial" w:cs="Arial"/>
          <w:sz w:val="24"/>
          <w:szCs w:val="24"/>
        </w:rPr>
      </w:pPr>
    </w:p>
    <w:p w:rsidR="00BC3829" w:rsidRPr="003B4801" w:rsidRDefault="003B4801" w:rsidP="00512C96">
      <w:pPr>
        <w:ind w:firstLine="708"/>
        <w:jc w:val="both"/>
        <w:rPr>
          <w:rFonts w:ascii="Arial" w:hAnsi="Arial" w:cs="Arial"/>
          <w:b/>
          <w:sz w:val="24"/>
          <w:szCs w:val="24"/>
        </w:rPr>
      </w:pPr>
      <w:r>
        <w:rPr>
          <w:rFonts w:ascii="Verdana" w:hAnsi="Verdana"/>
          <w:noProof/>
          <w:color w:val="000000"/>
          <w:sz w:val="2"/>
          <w:szCs w:val="2"/>
          <w:lang w:eastAsia="fr-B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26.8pt;margin-top:1.5pt;width:37.2pt;height:142.35pt;rotation:2171405fd;z-index:251658240" adj="5540,5669">
            <v:textbox style="layout-flow:vertical-ideographic"/>
          </v:shape>
        </w:pict>
      </w:r>
      <w:r>
        <w:rPr>
          <w:rFonts w:ascii="Arial" w:hAnsi="Arial" w:cs="Arial"/>
          <w:sz w:val="24"/>
          <w:szCs w:val="24"/>
        </w:rPr>
        <w:t xml:space="preserve">                                                                                   </w:t>
      </w:r>
      <w:r w:rsidRPr="003B4801">
        <w:rPr>
          <w:rFonts w:ascii="Arial" w:hAnsi="Arial" w:cs="Arial"/>
          <w:b/>
          <w:sz w:val="24"/>
          <w:szCs w:val="24"/>
        </w:rPr>
        <w:t>PACORA</w:t>
      </w:r>
    </w:p>
    <w:p w:rsidR="00BC3829" w:rsidRDefault="00BC3829" w:rsidP="00512C96">
      <w:pPr>
        <w:ind w:firstLine="708"/>
        <w:jc w:val="both"/>
        <w:rPr>
          <w:rFonts w:ascii="Arial" w:hAnsi="Arial" w:cs="Arial"/>
          <w:sz w:val="24"/>
          <w:szCs w:val="24"/>
        </w:rPr>
      </w:pPr>
      <w:r>
        <w:rPr>
          <w:rFonts w:ascii="Verdana" w:hAnsi="Verdana"/>
          <w:noProof/>
          <w:color w:val="000000"/>
          <w:sz w:val="2"/>
          <w:szCs w:val="2"/>
          <w:lang w:eastAsia="fr-BE"/>
        </w:rPr>
        <w:drawing>
          <wp:inline distT="0" distB="0" distL="0" distR="0">
            <wp:extent cx="4718050" cy="3384550"/>
            <wp:effectExtent l="19050" t="0" r="6350" b="0"/>
            <wp:docPr id="5" name="IFid1" descr=" Carte des Villes de 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1" descr=" Carte des Villes de Panama"/>
                    <pic:cNvPicPr>
                      <a:picLocks noChangeAspect="1" noChangeArrowheads="1"/>
                    </pic:cNvPicPr>
                  </pic:nvPicPr>
                  <pic:blipFill>
                    <a:blip r:embed="rId13" cstate="print"/>
                    <a:srcRect/>
                    <a:stretch>
                      <a:fillRect/>
                    </a:stretch>
                  </pic:blipFill>
                  <pic:spPr bwMode="auto">
                    <a:xfrm>
                      <a:off x="0" y="0"/>
                      <a:ext cx="4718050" cy="3384550"/>
                    </a:xfrm>
                    <a:prstGeom prst="rect">
                      <a:avLst/>
                    </a:prstGeom>
                    <a:noFill/>
                    <a:ln w="9525">
                      <a:noFill/>
                      <a:miter lim="800000"/>
                      <a:headEnd/>
                      <a:tailEnd/>
                    </a:ln>
                  </pic:spPr>
                </pic:pic>
              </a:graphicData>
            </a:graphic>
          </wp:inline>
        </w:drawing>
      </w:r>
    </w:p>
    <w:p w:rsidR="004907C6" w:rsidRDefault="004907C6" w:rsidP="00512C96">
      <w:pPr>
        <w:ind w:firstLine="708"/>
        <w:jc w:val="both"/>
        <w:rPr>
          <w:rFonts w:ascii="Arial" w:hAnsi="Arial" w:cs="Arial"/>
          <w:sz w:val="24"/>
          <w:szCs w:val="24"/>
        </w:rPr>
      </w:pPr>
    </w:p>
    <w:p w:rsidR="00B66556" w:rsidRDefault="00B66556" w:rsidP="00512C96">
      <w:pPr>
        <w:ind w:firstLine="708"/>
        <w:jc w:val="both"/>
        <w:rPr>
          <w:rFonts w:ascii="Arial" w:hAnsi="Arial" w:cs="Arial"/>
          <w:sz w:val="24"/>
          <w:szCs w:val="24"/>
        </w:rPr>
      </w:pPr>
    </w:p>
    <w:p w:rsidR="00B66556" w:rsidRDefault="00B66556" w:rsidP="00512C96">
      <w:pPr>
        <w:ind w:firstLine="708"/>
        <w:jc w:val="both"/>
        <w:rPr>
          <w:rFonts w:ascii="Arial" w:hAnsi="Arial" w:cs="Arial"/>
          <w:sz w:val="24"/>
          <w:szCs w:val="24"/>
        </w:rPr>
      </w:pPr>
    </w:p>
    <w:p w:rsidR="00B66556" w:rsidRPr="00115BE7" w:rsidRDefault="00B66556" w:rsidP="00B66556">
      <w:pPr>
        <w:jc w:val="center"/>
        <w:rPr>
          <w:rFonts w:ascii="Arial" w:hAnsi="Arial" w:cs="Arial"/>
          <w:b/>
          <w:sz w:val="24"/>
          <w:szCs w:val="24"/>
          <w:lang w:val="fr-FR"/>
        </w:rPr>
      </w:pPr>
      <w:r w:rsidRPr="00115BE7">
        <w:rPr>
          <w:rFonts w:ascii="Arial" w:hAnsi="Arial" w:cs="Arial"/>
          <w:b/>
          <w:sz w:val="24"/>
          <w:szCs w:val="24"/>
          <w:lang w:val="fr-FR"/>
        </w:rPr>
        <w:t>Siège social: Rue Sainte Gertrude, 17-1040 Etterbeek, Bruxelles, Belgique.</w:t>
      </w:r>
    </w:p>
    <w:p w:rsidR="00B66556" w:rsidRPr="00115BE7" w:rsidRDefault="00B66556" w:rsidP="00B66556">
      <w:pPr>
        <w:jc w:val="center"/>
        <w:rPr>
          <w:rFonts w:ascii="Arial" w:hAnsi="Arial" w:cs="Arial"/>
          <w:b/>
          <w:sz w:val="24"/>
          <w:szCs w:val="24"/>
          <w:lang w:val="fr-FR"/>
        </w:rPr>
      </w:pPr>
    </w:p>
    <w:p w:rsidR="00B66556" w:rsidRPr="00115BE7" w:rsidRDefault="00B66556" w:rsidP="00B66556">
      <w:pPr>
        <w:jc w:val="center"/>
        <w:rPr>
          <w:rFonts w:ascii="Arial" w:hAnsi="Arial" w:cs="Arial"/>
          <w:b/>
          <w:sz w:val="24"/>
          <w:szCs w:val="24"/>
          <w:lang w:val="fr-FR"/>
        </w:rPr>
      </w:pPr>
      <w:r w:rsidRPr="00115BE7">
        <w:rPr>
          <w:rFonts w:ascii="Arial" w:hAnsi="Arial" w:cs="Arial"/>
          <w:b/>
          <w:sz w:val="24"/>
          <w:szCs w:val="24"/>
          <w:lang w:val="fr-FR"/>
        </w:rPr>
        <w:t>Tél-Fax: 32 (0)2307 55 95</w:t>
      </w:r>
      <w:r w:rsidR="00CC55CD">
        <w:rPr>
          <w:rFonts w:ascii="Arial" w:hAnsi="Arial" w:cs="Arial"/>
          <w:b/>
          <w:sz w:val="24"/>
          <w:szCs w:val="24"/>
          <w:lang w:val="fr-FR"/>
        </w:rPr>
        <w:t xml:space="preserve">  Gsm : 0478 34 88 48</w:t>
      </w:r>
    </w:p>
    <w:p w:rsidR="00B66556" w:rsidRDefault="00B66556" w:rsidP="00B66556">
      <w:pPr>
        <w:jc w:val="center"/>
        <w:rPr>
          <w:rFonts w:ascii="Arial" w:hAnsi="Arial" w:cs="Arial"/>
          <w:b/>
          <w:sz w:val="24"/>
          <w:szCs w:val="24"/>
          <w:lang w:val="fr-FR"/>
        </w:rPr>
      </w:pPr>
      <w:r w:rsidRPr="00115BE7">
        <w:rPr>
          <w:rFonts w:ascii="Arial" w:hAnsi="Arial" w:cs="Arial"/>
          <w:b/>
          <w:sz w:val="24"/>
          <w:szCs w:val="24"/>
          <w:lang w:val="fr-FR"/>
        </w:rPr>
        <w:t>Compte:</w:t>
      </w:r>
      <w:r>
        <w:rPr>
          <w:rFonts w:ascii="Arial" w:hAnsi="Arial" w:cs="Arial"/>
          <w:b/>
          <w:sz w:val="24"/>
          <w:szCs w:val="24"/>
          <w:lang w:val="fr-FR"/>
        </w:rPr>
        <w:t xml:space="preserve"> BE21</w:t>
      </w:r>
      <w:r w:rsidRPr="00115BE7">
        <w:rPr>
          <w:rFonts w:ascii="Arial" w:hAnsi="Arial" w:cs="Arial"/>
          <w:b/>
          <w:sz w:val="24"/>
          <w:szCs w:val="24"/>
          <w:lang w:val="fr-FR"/>
        </w:rPr>
        <w:t xml:space="preserve"> 001-5369265-03     BNP PARIBA- FORTIS</w:t>
      </w:r>
    </w:p>
    <w:p w:rsidR="00B66556" w:rsidRDefault="00B66556" w:rsidP="00B66556">
      <w:pPr>
        <w:jc w:val="center"/>
        <w:rPr>
          <w:rFonts w:ascii="Arial" w:hAnsi="Arial" w:cs="Arial"/>
          <w:b/>
          <w:sz w:val="24"/>
          <w:szCs w:val="24"/>
          <w:lang w:val="fr-FR"/>
        </w:rPr>
      </w:pPr>
      <w:r>
        <w:rPr>
          <w:rFonts w:ascii="Arial" w:hAnsi="Arial" w:cs="Arial"/>
          <w:b/>
          <w:sz w:val="24"/>
          <w:szCs w:val="24"/>
          <w:lang w:val="fr-FR"/>
        </w:rPr>
        <w:t xml:space="preserve"> BIC    GEBEBEBB</w:t>
      </w:r>
    </w:p>
    <w:p w:rsidR="00754C38" w:rsidRDefault="00754C38" w:rsidP="00B66556">
      <w:pPr>
        <w:jc w:val="center"/>
        <w:rPr>
          <w:rFonts w:ascii="Arial" w:hAnsi="Arial" w:cs="Arial"/>
          <w:b/>
          <w:sz w:val="24"/>
          <w:szCs w:val="24"/>
          <w:lang w:val="fr-FR"/>
        </w:rPr>
      </w:pPr>
      <w:r>
        <w:rPr>
          <w:rFonts w:ascii="Arial" w:hAnsi="Arial" w:cs="Arial"/>
          <w:b/>
          <w:sz w:val="24"/>
          <w:szCs w:val="24"/>
          <w:lang w:val="fr-FR"/>
        </w:rPr>
        <w:t>Fortis  Banque SA</w:t>
      </w:r>
    </w:p>
    <w:p w:rsidR="00B66556" w:rsidRDefault="00754C38" w:rsidP="00B66556">
      <w:pPr>
        <w:jc w:val="center"/>
        <w:rPr>
          <w:rFonts w:ascii="Arial" w:hAnsi="Arial" w:cs="Arial"/>
          <w:b/>
          <w:sz w:val="24"/>
          <w:szCs w:val="24"/>
          <w:lang w:val="fr-FR"/>
        </w:rPr>
      </w:pPr>
      <w:r>
        <w:rPr>
          <w:rFonts w:ascii="Arial" w:hAnsi="Arial" w:cs="Arial"/>
          <w:b/>
          <w:sz w:val="24"/>
          <w:szCs w:val="24"/>
          <w:lang w:val="fr-FR"/>
        </w:rPr>
        <w:t>Montagne du Parc 3 B-1000 Bruxelles</w:t>
      </w:r>
    </w:p>
    <w:p w:rsidR="00B66556" w:rsidRDefault="00B66556" w:rsidP="00512C96">
      <w:pPr>
        <w:ind w:firstLine="708"/>
        <w:jc w:val="both"/>
        <w:rPr>
          <w:rFonts w:ascii="Arial" w:hAnsi="Arial" w:cs="Arial"/>
          <w:sz w:val="24"/>
          <w:szCs w:val="24"/>
        </w:rPr>
      </w:pPr>
    </w:p>
    <w:p w:rsidR="00B66556" w:rsidRPr="001B7A5B" w:rsidRDefault="00B66556" w:rsidP="00512C96">
      <w:pPr>
        <w:ind w:firstLine="708"/>
        <w:jc w:val="both"/>
        <w:rPr>
          <w:rFonts w:ascii="Arial" w:hAnsi="Arial" w:cs="Arial"/>
          <w:sz w:val="24"/>
          <w:szCs w:val="24"/>
        </w:rPr>
      </w:pPr>
    </w:p>
    <w:sectPr w:rsidR="00B66556" w:rsidRPr="001B7A5B" w:rsidSect="0016081A">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9B" w:rsidRDefault="00EA739B" w:rsidP="00431DA9">
      <w:pPr>
        <w:spacing w:after="0" w:line="240" w:lineRule="auto"/>
      </w:pPr>
      <w:r>
        <w:separator/>
      </w:r>
    </w:p>
  </w:endnote>
  <w:endnote w:type="continuationSeparator" w:id="0">
    <w:p w:rsidR="00EA739B" w:rsidRDefault="00EA739B" w:rsidP="0043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9B" w:rsidRDefault="00EA739B" w:rsidP="00431DA9">
      <w:pPr>
        <w:spacing w:after="0" w:line="240" w:lineRule="auto"/>
      </w:pPr>
      <w:r>
        <w:separator/>
      </w:r>
    </w:p>
  </w:footnote>
  <w:footnote w:type="continuationSeparator" w:id="0">
    <w:p w:rsidR="00EA739B" w:rsidRDefault="00EA739B" w:rsidP="00431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A9" w:rsidRDefault="00431DA9">
    <w:pPr>
      <w:pStyle w:val="En-tte"/>
    </w:pPr>
    <w:r w:rsidRPr="00431DA9">
      <w:rPr>
        <w:noProof/>
        <w:lang w:eastAsia="fr-BE"/>
      </w:rPr>
      <w:drawing>
        <wp:inline distT="0" distB="0" distL="0" distR="0">
          <wp:extent cx="1466850" cy="444500"/>
          <wp:effectExtent l="19050" t="0" r="0" b="0"/>
          <wp:docPr id="2" name="Image 1" descr="C:\Users\Amilcar\AppData\Local\Temp\Rar$DI00.193\logog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lcar\AppData\Local\Temp\Rar$DI00.193\logogam.jpg"/>
                  <pic:cNvPicPr>
                    <a:picLocks noChangeAspect="1" noChangeArrowheads="1"/>
                  </pic:cNvPicPr>
                </pic:nvPicPr>
                <pic:blipFill>
                  <a:blip r:embed="rId1"/>
                  <a:srcRect/>
                  <a:stretch>
                    <a:fillRect/>
                  </a:stretch>
                </pic:blipFill>
                <pic:spPr bwMode="auto">
                  <a:xfrm>
                    <a:off x="0" y="0"/>
                    <a:ext cx="1466850" cy="444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431DA9"/>
    <w:rsid w:val="0016081A"/>
    <w:rsid w:val="001B7A5B"/>
    <w:rsid w:val="0024560E"/>
    <w:rsid w:val="003636BE"/>
    <w:rsid w:val="003B4801"/>
    <w:rsid w:val="00431DA9"/>
    <w:rsid w:val="004907C6"/>
    <w:rsid w:val="004C281E"/>
    <w:rsid w:val="00512C96"/>
    <w:rsid w:val="0058282D"/>
    <w:rsid w:val="0062727B"/>
    <w:rsid w:val="00754C38"/>
    <w:rsid w:val="00890E68"/>
    <w:rsid w:val="008A5ECA"/>
    <w:rsid w:val="008B6ACA"/>
    <w:rsid w:val="008E4DCE"/>
    <w:rsid w:val="00B66556"/>
    <w:rsid w:val="00BC3829"/>
    <w:rsid w:val="00CC55CD"/>
    <w:rsid w:val="00CD5A7C"/>
    <w:rsid w:val="00CE5217"/>
    <w:rsid w:val="00D6695D"/>
    <w:rsid w:val="00EA739B"/>
    <w:rsid w:val="00EF40D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1D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DA9"/>
    <w:rPr>
      <w:rFonts w:ascii="Tahoma" w:hAnsi="Tahoma" w:cs="Tahoma"/>
      <w:sz w:val="16"/>
      <w:szCs w:val="16"/>
    </w:rPr>
  </w:style>
  <w:style w:type="paragraph" w:styleId="En-tte">
    <w:name w:val="header"/>
    <w:basedOn w:val="Normal"/>
    <w:link w:val="En-tteCar"/>
    <w:uiPriority w:val="99"/>
    <w:semiHidden/>
    <w:unhideWhenUsed/>
    <w:rsid w:val="00431D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1DA9"/>
  </w:style>
  <w:style w:type="paragraph" w:styleId="Pieddepage">
    <w:name w:val="footer"/>
    <w:basedOn w:val="Normal"/>
    <w:link w:val="PieddepageCar"/>
    <w:uiPriority w:val="99"/>
    <w:semiHidden/>
    <w:unhideWhenUsed/>
    <w:rsid w:val="00431DA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1DA9"/>
  </w:style>
  <w:style w:type="table" w:styleId="Grilledutableau">
    <w:name w:val="Table Grid"/>
    <w:basedOn w:val="TableauNormal"/>
    <w:uiPriority w:val="59"/>
    <w:rsid w:val="003636BE"/>
    <w:pPr>
      <w:spacing w:after="0" w:line="240" w:lineRule="auto"/>
    </w:pPr>
    <w:rPr>
      <w:lang w:val="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BC3829"/>
    <w:rPr>
      <w:color w:val="0000FF"/>
      <w:u w:val="single"/>
    </w:rPr>
  </w:style>
  <w:style w:type="paragraph" w:styleId="NormalWeb">
    <w:name w:val="Normal (Web)"/>
    <w:basedOn w:val="Normal"/>
    <w:uiPriority w:val="99"/>
    <w:unhideWhenUsed/>
    <w:rsid w:val="00BC382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itecrochet1">
    <w:name w:val="cite_crochet1"/>
    <w:basedOn w:val="Policepardfaut"/>
    <w:rsid w:val="00BC3829"/>
    <w:rPr>
      <w:vanish/>
      <w:webHidden w:val="0"/>
      <w:specVanish w:val="0"/>
    </w:rPr>
  </w:style>
  <w:style w:type="character" w:customStyle="1" w:styleId="lang-es">
    <w:name w:val="lang-es"/>
    <w:basedOn w:val="Policepardfaut"/>
    <w:rsid w:val="00BC3829"/>
  </w:style>
  <w:style w:type="character" w:customStyle="1" w:styleId="nowrap1">
    <w:name w:val="nowrap1"/>
    <w:basedOn w:val="Policepardfaut"/>
    <w:rsid w:val="00BC3829"/>
  </w:style>
</w:styles>
</file>

<file path=word/webSettings.xml><?xml version="1.0" encoding="utf-8"?>
<w:webSettings xmlns:r="http://schemas.openxmlformats.org/officeDocument/2006/relationships" xmlns:w="http://schemas.openxmlformats.org/wordprocessingml/2006/main">
  <w:divs>
    <w:div w:id="1361860895">
      <w:bodyDiv w:val="1"/>
      <w:marLeft w:val="0"/>
      <w:marRight w:val="0"/>
      <w:marTop w:val="0"/>
      <w:marBottom w:val="0"/>
      <w:divBdr>
        <w:top w:val="none" w:sz="0" w:space="0" w:color="auto"/>
        <w:left w:val="none" w:sz="0" w:space="0" w:color="auto"/>
        <w:bottom w:val="none" w:sz="0" w:space="0" w:color="auto"/>
        <w:right w:val="none" w:sz="0" w:space="0" w:color="auto"/>
      </w:divBdr>
      <w:divsChild>
        <w:div w:id="1484732352">
          <w:marLeft w:val="0"/>
          <w:marRight w:val="0"/>
          <w:marTop w:val="0"/>
          <w:marBottom w:val="0"/>
          <w:divBdr>
            <w:top w:val="none" w:sz="0" w:space="0" w:color="auto"/>
            <w:left w:val="none" w:sz="0" w:space="0" w:color="auto"/>
            <w:bottom w:val="none" w:sz="0" w:space="0" w:color="auto"/>
            <w:right w:val="none" w:sz="0" w:space="0" w:color="auto"/>
          </w:divBdr>
          <w:divsChild>
            <w:div w:id="1668166248">
              <w:marLeft w:val="0"/>
              <w:marRight w:val="0"/>
              <w:marTop w:val="0"/>
              <w:marBottom w:val="0"/>
              <w:divBdr>
                <w:top w:val="none" w:sz="0" w:space="0" w:color="auto"/>
                <w:left w:val="none" w:sz="0" w:space="0" w:color="auto"/>
                <w:bottom w:val="none" w:sz="0" w:space="0" w:color="auto"/>
                <w:right w:val="none" w:sz="0" w:space="0" w:color="auto"/>
              </w:divBdr>
              <w:divsChild>
                <w:div w:id="20620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sthme_de_Panama" TargetMode="External"/><Relationship Id="rId13"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fr.wikipedia.org/wiki/Am%C3%A9rique_centrale" TargetMode="External"/><Relationship Id="rId12" Type="http://schemas.openxmlformats.org/officeDocument/2006/relationships/hyperlink" Target="http://fr.wikipedia.org/wiki/Panam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r.wikipedia.org/wiki/Espagnol" TargetMode="External"/><Relationship Id="rId11" Type="http://schemas.openxmlformats.org/officeDocument/2006/relationships/hyperlink" Target="http://fr.wikipedia.org/wiki/Canal_de_Panam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fr.wikipedia.org/wiki/Colombie" TargetMode="External"/><Relationship Id="rId4" Type="http://schemas.openxmlformats.org/officeDocument/2006/relationships/footnotes" Target="footnotes.xml"/><Relationship Id="rId9" Type="http://schemas.openxmlformats.org/officeDocument/2006/relationships/hyperlink" Target="http://fr.wikipedia.org/wiki/Costa_Ri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622</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dc:creator>
  <cp:lastModifiedBy>Amilcar</cp:lastModifiedBy>
  <cp:revision>7</cp:revision>
  <cp:lastPrinted>2012-11-11T08:58:00Z</cp:lastPrinted>
  <dcterms:created xsi:type="dcterms:W3CDTF">2012-10-29T13:14:00Z</dcterms:created>
  <dcterms:modified xsi:type="dcterms:W3CDTF">2012-12-13T14:07:00Z</dcterms:modified>
</cp:coreProperties>
</file>